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nº 008/2025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004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18.18181818181816" w:lineRule="auto"/>
        <w:ind w:right="-40.8661417322827"/>
        <w:jc w:val="both"/>
        <w:rPr>
          <w:b w:val="1"/>
        </w:rPr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1"/>
          <w:rtl w:val="0"/>
        </w:rPr>
        <w:t xml:space="preserve"> 1ª SUBDEFENSORA PÚBLICA-GERAL DO ESTADO DO MARANHÃO, </w:t>
      </w:r>
      <w:r w:rsidDel="00000000" w:rsidR="00000000" w:rsidRPr="00000000">
        <w:rPr>
          <w:rtl w:val="0"/>
        </w:rPr>
        <w:t xml:space="preserve">no uso de suas atribuições legais e tendo em vista o</w:t>
      </w:r>
      <w:r w:rsidDel="00000000" w:rsidR="00000000" w:rsidRPr="00000000">
        <w:rPr>
          <w:b w:val="1"/>
          <w:rtl w:val="0"/>
        </w:rPr>
        <w:t xml:space="preserve"> XI PROCESSO SELETIVO PARA PROFISSIONAIS DO PROJETO “FORTALECIMENTO DA ASSISTÊNCIA JURÍDICA E IMPLANTAÇÃO DA VISITA VIRTUAL PARA AS PESSOAS PRIVADAS DE LIBERDADE” DO ESTADO DO MARANHÃO, </w:t>
      </w:r>
      <w:r w:rsidDel="00000000" w:rsidR="00000000" w:rsidRPr="00000000">
        <w:rPr>
          <w:rtl w:val="0"/>
        </w:rPr>
        <w:t xml:space="preserve">resolve</w:t>
      </w:r>
      <w:r w:rsidDel="00000000" w:rsidR="00000000" w:rsidRPr="00000000">
        <w:rPr>
          <w:b w:val="1"/>
          <w:rtl w:val="0"/>
        </w:rPr>
        <w:t xml:space="preserve">:</w:t>
      </w:r>
    </w:p>
    <w:p w:rsidR="00000000" w:rsidDel="00000000" w:rsidP="00000000" w:rsidRDefault="00000000" w:rsidRPr="00000000" w14:paraId="00000006">
      <w:pPr>
        <w:spacing w:after="200" w:before="20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1° DIVULGAR </w:t>
      </w:r>
      <w:r w:rsidDel="00000000" w:rsidR="00000000" w:rsidRPr="00000000">
        <w:rPr>
          <w:rtl w:val="0"/>
        </w:rPr>
        <w:t xml:space="preserve">o </w:t>
      </w:r>
      <w:r w:rsidDel="00000000" w:rsidR="00000000" w:rsidRPr="00000000">
        <w:rPr>
          <w:b w:val="1"/>
          <w:rtl w:val="0"/>
        </w:rPr>
        <w:t xml:space="preserve">JULGAMENTO DOS RECURSOS </w:t>
      </w:r>
      <w:r w:rsidDel="00000000" w:rsidR="00000000" w:rsidRPr="00000000">
        <w:rPr>
          <w:rtl w:val="0"/>
        </w:rPr>
        <w:t xml:space="preserve">em face da</w:t>
      </w:r>
      <w:r w:rsidDel="00000000" w:rsidR="00000000" w:rsidRPr="00000000">
        <w:rPr>
          <w:b w:val="1"/>
          <w:rtl w:val="0"/>
        </w:rPr>
        <w:t xml:space="preserve"> ENTREVISTA com a Comissão de Heteroidentificação</w:t>
      </w:r>
      <w:r w:rsidDel="00000000" w:rsidR="00000000" w:rsidRPr="00000000">
        <w:rPr>
          <w:rtl w:val="0"/>
        </w:rPr>
        <w:t xml:space="preserve">, conforme </w:t>
      </w:r>
      <w:r w:rsidDel="00000000" w:rsidR="00000000" w:rsidRPr="00000000">
        <w:rPr>
          <w:b w:val="1"/>
          <w:rtl w:val="0"/>
        </w:rPr>
        <w:t xml:space="preserve">ANEXO I </w:t>
      </w:r>
      <w:r w:rsidDel="00000000" w:rsidR="00000000" w:rsidRPr="00000000">
        <w:rPr>
          <w:rtl w:val="0"/>
        </w:rPr>
        <w:t xml:space="preserve">do presente edital.</w:t>
      </w:r>
    </w:p>
    <w:p w:rsidR="00000000" w:rsidDel="00000000" w:rsidP="00000000" w:rsidRDefault="00000000" w:rsidRPr="00000000" w14:paraId="00000007">
      <w:pPr>
        <w:spacing w:after="200" w:before="20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2° RETIFICAR </w:t>
      </w:r>
      <w:r w:rsidDel="00000000" w:rsidR="00000000" w:rsidRPr="00000000">
        <w:rPr>
          <w:rtl w:val="0"/>
        </w:rPr>
        <w:t xml:space="preserve">em razão de erro material, o status dos(as) candidatos(as) abaixo relacionados(as):</w:t>
      </w:r>
    </w:p>
    <w:p w:rsidR="00000000" w:rsidDel="00000000" w:rsidP="00000000" w:rsidRDefault="00000000" w:rsidRPr="00000000" w14:paraId="00000008">
      <w:pPr>
        <w:spacing w:after="200" w:before="20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Onde se lê:</w:t>
      </w: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20"/>
        <w:gridCol w:w="2250"/>
        <w:gridCol w:w="1065"/>
        <w:gridCol w:w="1410"/>
        <w:gridCol w:w="1320"/>
        <w:gridCol w:w="735"/>
        <w:gridCol w:w="1560"/>
        <w:tblGridChange w:id="0">
          <w:tblGrid>
            <w:gridCol w:w="720"/>
            <w:gridCol w:w="2250"/>
            <w:gridCol w:w="1065"/>
            <w:gridCol w:w="1410"/>
            <w:gridCol w:w="1320"/>
            <w:gridCol w:w="735"/>
            <w:gridCol w:w="156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59043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NAILZA PINTO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28/10/1996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0,05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9,05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59033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ANA PAULA BARROS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25/04/1982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0,05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5,05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59869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ANNA BEATRIZ CORREA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03/07/1998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0,05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5,05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025">
      <w:pPr>
        <w:spacing w:after="200" w:before="20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Leia-se:</w:t>
      </w: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9045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000"/>
          </w:tblPr>
          <w:tblGrid>
            <w:gridCol w:w="750"/>
            <w:gridCol w:w="2250"/>
            <w:gridCol w:w="1065"/>
            <w:gridCol w:w="1350"/>
            <w:gridCol w:w="1380"/>
            <w:gridCol w:w="735"/>
            <w:gridCol w:w="1515"/>
            <w:tblGridChange w:id="0">
              <w:tblGrid>
                <w:gridCol w:w="750"/>
                <w:gridCol w:w="2250"/>
                <w:gridCol w:w="1065"/>
                <w:gridCol w:w="1350"/>
                <w:gridCol w:w="1380"/>
                <w:gridCol w:w="735"/>
                <w:gridCol w:w="1515"/>
              </w:tblGrid>
            </w:tblGridChange>
          </w:tblGrid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26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59043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7">
                <w:pPr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NAILZA PINTO AMARAL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8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28/10/1996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9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A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9,00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B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9,50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C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APROVADO(A)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2D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59033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E">
                <w:pPr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ANA PAULA BARROS COSTA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F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25/04/1982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0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1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2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3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APROVADO(A)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34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59869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5">
                <w:pPr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ANNA BEATRIZ CORREA RODRIGUES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6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03/07/1998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7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8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9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A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APROVADO(A)</w:t>
                </w:r>
              </w:p>
            </w:tc>
          </w:tr>
        </w:tbl>
      </w:sdtContent>
    </w:sdt>
    <w:p w:rsidR="00000000" w:rsidDel="00000000" w:rsidP="00000000" w:rsidRDefault="00000000" w:rsidRPr="00000000" w14:paraId="0000003B">
      <w:pPr>
        <w:spacing w:after="16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6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3º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DIVULGAR o RESULTADO DEFINITIVO DO PROCESSO SELETIVO</w:t>
      </w:r>
      <w:r w:rsidDel="00000000" w:rsidR="00000000" w:rsidRPr="00000000">
        <w:rPr>
          <w:rtl w:val="0"/>
        </w:rPr>
        <w:t xml:space="preserve"> conforme listas anexas ao presente edital.</w:t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Art. 4º </w:t>
      </w:r>
      <w:r w:rsidDel="00000000" w:rsidR="00000000" w:rsidRPr="00000000">
        <w:rPr>
          <w:rtl w:val="0"/>
        </w:rPr>
        <w:t xml:space="preserve">O presente Edital será</w:t>
      </w:r>
      <w:r w:rsidDel="00000000" w:rsidR="00000000" w:rsidRPr="00000000">
        <w:rPr>
          <w:b w:val="1"/>
          <w:rtl w:val="0"/>
        </w:rPr>
        <w:t xml:space="preserve"> PUBLICADO </w:t>
      </w:r>
      <w:r w:rsidDel="00000000" w:rsidR="00000000" w:rsidRPr="00000000">
        <w:rPr>
          <w:rtl w:val="0"/>
        </w:rPr>
        <w:t xml:space="preserve">no site da DPE/MA.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60" w:before="240" w:line="259.2000000000001" w:lineRule="auto"/>
        <w:jc w:val="right"/>
        <w:rPr/>
      </w:pPr>
      <w:r w:rsidDel="00000000" w:rsidR="00000000" w:rsidRPr="00000000">
        <w:rPr>
          <w:rtl w:val="0"/>
        </w:rPr>
        <w:t xml:space="preserve">São Luís (MA), 11 de abril de 2025.</w:t>
      </w:r>
    </w:p>
    <w:p w:rsidR="00000000" w:rsidDel="00000000" w:rsidP="00000000" w:rsidRDefault="00000000" w:rsidRPr="00000000" w14:paraId="00000040">
      <w:pPr>
        <w:spacing w:after="200" w:before="200" w:line="259.2000000000001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41">
      <w:pPr>
        <w:spacing w:after="240" w:before="240" w:line="276.9230769230769" w:lineRule="auto"/>
        <w:ind w:left="240" w:right="24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Cristiane Marques Mendes</w:t>
        <w:br w:type="textWrapping"/>
      </w:r>
      <w:r w:rsidDel="00000000" w:rsidR="00000000" w:rsidRPr="00000000">
        <w:rPr>
          <w:rtl w:val="0"/>
        </w:rPr>
        <w:t xml:space="preserve">1ª Subdefensora Pública Geral do Estado do Maranhão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ANEXO I</w:t>
      </w:r>
    </w:p>
    <w:p w:rsidR="00000000" w:rsidDel="00000000" w:rsidP="00000000" w:rsidRDefault="00000000" w:rsidRPr="00000000" w14:paraId="00000044">
      <w:pPr>
        <w:spacing w:line="240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3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00"/>
        <w:gridCol w:w="3480"/>
        <w:gridCol w:w="3945"/>
        <w:tblGridChange w:id="0">
          <w:tblGrid>
            <w:gridCol w:w="900"/>
            <w:gridCol w:w="3480"/>
            <w:gridCol w:w="3945"/>
          </w:tblGrid>
        </w:tblGridChange>
      </w:tblGrid>
      <w:tr>
        <w:trPr>
          <w:cantSplit w:val="0"/>
          <w:trHeight w:val="36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JULGAMENTO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59537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Jonh Hanslley Lima Duarte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Após análise pela comissão das características fenotípicas do(a) candidato(a), consistentes no conjunto de características do indivíduo, julgou-se pelo indeferimento do recurso e não acolhimento da autodeclaração.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59709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Danilo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Candidato(a) convocado(a) não compareceu para a entrevista de heteroidentificação e a comprovação de aprovação em seletivo anterior foi anexada fora do prazo previsto em Edital, portanto, é inválida. 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59056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Hellen Meireles Loyola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Após análise pela comissão das características fenotípicas do(a) candidato(a), consistentes no conjunto de características do indivíduo, julgou-se pelo indeferimento do recurso e não acolhimento da autodeclaração.</w:t>
            </w:r>
          </w:p>
        </w:tc>
      </w:tr>
    </w:tbl>
    <w:p w:rsidR="00000000" w:rsidDel="00000000" w:rsidP="00000000" w:rsidRDefault="00000000" w:rsidRPr="00000000" w14:paraId="0000005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before="240" w:line="276.9230769230769" w:lineRule="auto"/>
        <w:ind w:left="240" w:right="240" w:firstLine="0"/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Narrow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ff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shd w:fill="ffffff" w:val="clear"/>
      <w:spacing w:line="240" w:lineRule="auto"/>
      <w:jc w:val="center"/>
      <w:rPr>
        <w:rFonts w:ascii="Georgia" w:cs="Georgia" w:eastAsia="Georgia" w:hAnsi="Georgia"/>
        <w:color w:val="000000"/>
        <w:sz w:val="24"/>
        <w:szCs w:val="24"/>
      </w:rPr>
    </w:pPr>
    <w:r w:rsidDel="00000000" w:rsidR="00000000" w:rsidRPr="00000000">
      <w:rPr>
        <w:rFonts w:ascii="Arial Narrow" w:cs="Arial Narrow" w:eastAsia="Arial Narrow" w:hAnsi="Arial Narrow"/>
        <w:color w:val="3ea93b"/>
        <w:sz w:val="20"/>
        <w:szCs w:val="20"/>
        <w:rtl w:val="0"/>
      </w:rPr>
      <w:t xml:space="preserve">Avenida Júnior Coimbra, S/N, Renascença II, São Luís - MA, CEP: 65.075-969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shd w:fill="ffffff" w:val="clear"/>
      <w:spacing w:line="240" w:lineRule="auto"/>
      <w:jc w:val="center"/>
      <w:rPr>
        <w:rFonts w:ascii="Arial Narrow" w:cs="Arial Narrow" w:eastAsia="Arial Narrow" w:hAnsi="Arial Narrow"/>
        <w:color w:val="155e8f"/>
        <w:sz w:val="20"/>
        <w:szCs w:val="20"/>
      </w:rPr>
    </w:pPr>
    <w:hyperlink r:id="rId1">
      <w:r w:rsidDel="00000000" w:rsidR="00000000" w:rsidRPr="00000000">
        <w:rPr>
          <w:rFonts w:ascii="Arial Narrow" w:cs="Arial Narrow" w:eastAsia="Arial Narrow" w:hAnsi="Arial Narrow"/>
          <w:color w:val="0000ff"/>
          <w:sz w:val="20"/>
          <w:szCs w:val="20"/>
          <w:u w:val="single"/>
          <w:rtl w:val="0"/>
        </w:rPr>
        <w:t xml:space="preserve">https://defensoria.ma.def.br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shd w:fill="ffffff" w:val="clear"/>
      <w:spacing w:line="240" w:lineRule="auto"/>
      <w:jc w:val="center"/>
      <w:rPr>
        <w:rFonts w:ascii="Bookman Old Style" w:cs="Bookman Old Style" w:eastAsia="Bookman Old Style" w:hAnsi="Bookman Old Style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114300" distR="114300">
          <wp:extent cx="698500" cy="508000"/>
          <wp:effectExtent b="0" l="0" r="0" t="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pBdr>
        <w:bottom w:color="000000" w:space="0" w:sz="6" w:val="single"/>
      </w:pBd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Defensoria Pública do Estado do Maranhão</w:t>
    </w:r>
  </w:p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pPr>
      <w:suppressAutoHyphens w:val="1"/>
    </w:p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  <w:qFormat w:val="1"/>
    <w:rsid w:val="00DC76C9"/>
  </w:style>
  <w:style w:type="character" w:styleId="RodapChar" w:customStyle="1">
    <w:name w:val="Rodapé Char"/>
    <w:basedOn w:val="Fontepargpadro"/>
    <w:link w:val="Rodap"/>
    <w:uiPriority w:val="99"/>
    <w:qFormat w:val="1"/>
    <w:rsid w:val="00DC76C9"/>
  </w:style>
  <w:style w:type="character" w:styleId="LinkdaInternet" w:customStyle="1">
    <w:name w:val="Link da Internet"/>
    <w:basedOn w:val="Fontepargpadro"/>
    <w:uiPriority w:val="99"/>
    <w:unhideWhenUsed w:val="1"/>
    <w:rsid w:val="00A567C7"/>
    <w:rPr>
      <w:color w:val="0000ff" w:themeColor="hyperlink"/>
      <w:u w:val="single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Contedodatabela" w:customStyle="1">
    <w:name w:val="Conteúdo da tabela"/>
    <w:basedOn w:val="Normal"/>
    <w:qFormat w:val="1"/>
    <w:pPr>
      <w:widowControl w:val="0"/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60.0" w:type="dxa"/>
        <w:left w:w="40.0" w:type="dxa"/>
        <w:bottom w:w="60.0" w:type="dxa"/>
        <w:right w:w="6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DF77A9"/>
    <w:pPr>
      <w:ind w:left="720"/>
      <w:contextualSpacing w:val="1"/>
    </w:pPr>
  </w:style>
  <w:style w:type="paragraph" w:styleId="Ttulo10" w:customStyle="1">
    <w:name w:val="Título1"/>
    <w:basedOn w:val="Normal"/>
    <w:qFormat w:val="1"/>
    <w:rsid w:val="00E703D2"/>
    <w:pPr>
      <w:spacing w:line="240" w:lineRule="auto"/>
      <w:jc w:val="center"/>
    </w:pPr>
    <w:rPr>
      <w:rFonts w:eastAsia="Times New Roman"/>
      <w:b w:val="1"/>
      <w:color w:val="00000a"/>
      <w:sz w:val="24"/>
      <w:szCs w:val="20"/>
      <w:lang w:eastAsia="zh-CN"/>
    </w:rPr>
  </w:style>
  <w:style w:type="character" w:styleId="Hyperlink">
    <w:name w:val="Hyperlink"/>
    <w:basedOn w:val="Fontepargpadro"/>
    <w:uiPriority w:val="99"/>
    <w:unhideWhenUsed w:val="1"/>
    <w:rsid w:val="007142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ArialNarrow-regular.ttf"/><Relationship Id="rId6" Type="http://schemas.openxmlformats.org/officeDocument/2006/relationships/font" Target="fonts/ArialNarrow-bold.ttf"/><Relationship Id="rId7" Type="http://schemas.openxmlformats.org/officeDocument/2006/relationships/font" Target="fonts/ArialNarrow-italic.ttf"/><Relationship Id="rId8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defensoria.ma.def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VWRqnjPqqBs8A11HYKXT6SnoMg==">CgMxLjAaHwoBMBIaChgICVIUChJ0YWJsZS51M3RtYzNpcHhrcmM4AHIhMWZfV0pacC1KYTVnMWNFTEt4SmJaMExLU01LTjVOZEhr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2023-04-11T11:21:00Z</dcterms:created>
  <dc:creator>Conta da Microsoft</dc:creator>
</cp:coreProperties>
</file>