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006/2024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DAS ENTREVISTAS</w:t>
      </w:r>
      <w:r w:rsidDel="00000000" w:rsidR="00000000" w:rsidRPr="00000000">
        <w:rPr>
          <w:rtl w:val="0"/>
        </w:rPr>
        <w:t xml:space="preserve">, conforme listas do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DIVULGAR a LISTA DE CANDIDATOS(AS) ÀS COTAS PARA PESSOAS NEGRAS CONVOCADOS(AS)</w:t>
      </w:r>
      <w:r w:rsidDel="00000000" w:rsidR="00000000" w:rsidRPr="00000000">
        <w:rPr>
          <w:rtl w:val="0"/>
        </w:rPr>
        <w:t xml:space="preserve"> para a </w:t>
      </w:r>
      <w:r w:rsidDel="00000000" w:rsidR="00000000" w:rsidRPr="00000000">
        <w:rPr>
          <w:b w:val="1"/>
          <w:rtl w:val="0"/>
        </w:rPr>
        <w:t xml:space="preserve">ENTREVISTA DE HETEROIDENTIFICAÇÃO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 </w:t>
      </w:r>
    </w:p>
    <w:p w:rsidR="00000000" w:rsidDel="00000000" w:rsidP="00000000" w:rsidRDefault="00000000" w:rsidRPr="00000000" w14:paraId="00000008">
      <w:pPr>
        <w:spacing w:after="200" w:before="20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1.1</w:t>
      </w:r>
      <w:r w:rsidDel="00000000" w:rsidR="00000000" w:rsidRPr="00000000">
        <w:rPr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</w:t>
      </w:r>
      <w:r w:rsidDel="00000000" w:rsidR="00000000" w:rsidRPr="00000000">
        <w:rPr>
          <w:b w:val="1"/>
          <w:rtl w:val="0"/>
        </w:rPr>
        <w:t xml:space="preserve">fica dispensado da participação na entrevista de heteroidentificação do presente seletivo</w:t>
      </w:r>
      <w:r w:rsidDel="00000000" w:rsidR="00000000" w:rsidRPr="00000000">
        <w:rPr>
          <w:rtl w:val="0"/>
        </w:rPr>
        <w:t xml:space="preserve"> desde que apresente, até às 23h59min do dia </w:t>
      </w:r>
      <w:r w:rsidDel="00000000" w:rsidR="00000000" w:rsidRPr="00000000">
        <w:rPr>
          <w:b w:val="1"/>
          <w:rtl w:val="0"/>
        </w:rPr>
        <w:t xml:space="preserve">10 de janeiro de 2025</w:t>
      </w:r>
      <w:r w:rsidDel="00000000" w:rsidR="00000000" w:rsidRPr="00000000">
        <w:rPr>
          <w:rtl w:val="0"/>
        </w:rPr>
        <w:t xml:space="preserve">, a comprovação da aprovação anterior através do formulário disponível no seguinte endereço eletrônico: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https://forms.gle/MA8oqCSqYtEGfRjK6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1.2</w:t>
      </w:r>
      <w:r w:rsidDel="00000000" w:rsidR="00000000" w:rsidRPr="00000000">
        <w:rPr>
          <w:rtl w:val="0"/>
        </w:rPr>
        <w:t xml:space="preserve"> 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u w:val="single"/>
          <w:rtl w:val="0"/>
        </w:rPr>
        <w:t xml:space="preserve">13 de janeiro de 2024</w:t>
      </w:r>
      <w:r w:rsidDel="00000000" w:rsidR="00000000" w:rsidRPr="00000000">
        <w:rPr>
          <w:b w:val="1"/>
          <w:rtl w:val="0"/>
        </w:rPr>
        <w:t xml:space="preserve">, conforme os horários descritos no ANEXO II do presente edital.</w:t>
      </w:r>
    </w:p>
    <w:p w:rsidR="00000000" w:rsidDel="00000000" w:rsidP="00000000" w:rsidRDefault="00000000" w:rsidRPr="00000000" w14:paraId="0000000A">
      <w:pPr>
        <w:spacing w:after="160" w:before="240" w:line="256.8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1.3</w:t>
      </w:r>
      <w:r w:rsidDel="00000000" w:rsidR="00000000" w:rsidRPr="00000000">
        <w:rPr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spacing w:after="200" w:before="20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1.4</w:t>
      </w:r>
      <w:r w:rsidDel="00000000" w:rsidR="00000000" w:rsidRPr="00000000">
        <w:rPr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C">
      <w:pPr>
        <w:spacing w:after="200" w:before="20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1.5</w:t>
      </w:r>
      <w:r w:rsidDel="00000000" w:rsidR="00000000" w:rsidRPr="00000000">
        <w:rPr>
          <w:rtl w:val="0"/>
        </w:rPr>
        <w:t xml:space="preserve"> A ordem de realização das entrevistas observará as prioridades legais e a ordem de chegada, devendo o(a) candidato(a) permanecer com o link de entrevista ativo até ser chamado(a), sob pena de eliminação.</w:t>
      </w:r>
    </w:p>
    <w:p w:rsidR="00000000" w:rsidDel="00000000" w:rsidP="00000000" w:rsidRDefault="00000000" w:rsidRPr="00000000" w14:paraId="0000000D">
      <w:pPr>
        <w:spacing w:after="200" w:before="20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1.6</w:t>
      </w:r>
      <w:r w:rsidDel="00000000" w:rsidR="00000000" w:rsidRPr="00000000">
        <w:rPr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E">
      <w:pPr>
        <w:spacing w:after="200" w:before="20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F">
      <w:pPr>
        <w:spacing w:after="200" w:before="20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b) O uso de óculos escuros;</w:t>
      </w:r>
    </w:p>
    <w:p w:rsidR="00000000" w:rsidDel="00000000" w:rsidP="00000000" w:rsidRDefault="00000000" w:rsidRPr="00000000" w14:paraId="00000010">
      <w:pPr>
        <w:spacing w:after="200" w:before="20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1">
      <w:pPr>
        <w:spacing w:after="200" w:before="20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2">
      <w:pPr>
        <w:spacing w:after="200" w:before="20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3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f) O uso de luz artificial ou a falta de iluminação que impossibilitem ou dificultem a verificação fenotípica.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08 de janeiro de 2025.</w:t>
      </w:r>
    </w:p>
    <w:p w:rsidR="00000000" w:rsidDel="00000000" w:rsidP="00000000" w:rsidRDefault="00000000" w:rsidRPr="00000000" w14:paraId="00000017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76.9230769230769" w:lineRule="auto"/>
        <w:ind w:left="240" w:right="2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MA8oqCSqYtEGfRjK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gTt9XN3lC3r25CHmWjuS5v0dA==">CgMxLjA4AHIhMXUyUkFWb19GNVBVNzc4ZXNKRE5IOVhIZjVhRUtpOUVk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