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006/2024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LIBERDADE" DO ESTADO DO MARANHÃO, </w:t>
      </w:r>
      <w:r w:rsidDel="00000000" w:rsidR="00000000" w:rsidRPr="00000000">
        <w:rPr>
          <w:rtl w:val="0"/>
        </w:rPr>
        <w:t xml:space="preserve">conforme listas anexas ao edital n.º 005/2024.</w:t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São Luís (MA), 30 de agosto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-190493</wp:posOffset>
          </wp:positionV>
          <wp:extent cx="1062038" cy="875306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YFMbgWo7MrbH0pb2DlJf63ebw==">CgMxLjA4AHIhMWp5ajNXQVBmRXRCQ21uWW12TGdLekFMVkQ0VTBDanpU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