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002/2024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VII PROCESSO SELETIVO PARA PROFISSIONAIS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VII PROCESSO SELETIVO PARA PROFISSIONAIS PROJETO "FORTALECIMENTO DA ASSISTÊNCIA JURÍDICA E IMPLANTAÇÃO DA VISITA VIRTUAL PARA AS PESSOAS PRIVADAS DE LIBERDADE"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 deste Edital, a lista de inscrições deferidas/indeferidas.</w:t>
      </w:r>
    </w:p>
    <w:p w:rsidR="00000000" w:rsidDel="00000000" w:rsidP="00000000" w:rsidRDefault="00000000" w:rsidRPr="00000000" w14:paraId="0000000A">
      <w:pPr>
        <w:widowControl w:val="0"/>
        <w:spacing w:before="200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16 de maio de 2024.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Defensora Pública-Geral em exercício do Estado do Maranhão </w:t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-190498</wp:posOffset>
          </wp:positionV>
          <wp:extent cx="1062038" cy="875306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0iyyYEzbhMdNX3SiUZCrBTNMw==">CgMxLjA4AHIhMXRiYzNJZ2tmUW1GUFVLcmtZXy1zN2lzaDNHdmdHMDRN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