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br w:type="textWrapping"/>
        <w:t xml:space="preserve">EDITAL n.º 004/2024</w:t>
      </w:r>
    </w:p>
    <w:p w:rsidR="00000000" w:rsidDel="00000000" w:rsidP="00000000" w:rsidRDefault="00000000" w:rsidRPr="00000000" w14:paraId="00000003">
      <w:pPr>
        <w:spacing w:before="20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I PROCESSO SELETIVO PARA OS PROJETOS “EDUCAR PARA PREVENIR” E TERMO DE COLABORAÇÃO N.º 15/2023 - SEMCAS “PERCORRENDO CAMINHOS E GARANTINDO DIREITOS” (TERMO DE COLABORAÇÃO N.º 14/2023 - SEMCAS)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before="20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 1ª SUDEFENSORA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sz w:val="20"/>
          <w:szCs w:val="20"/>
          <w:rtl w:val="0"/>
        </w:rPr>
        <w:t xml:space="preserve">I </w:t>
      </w:r>
      <w:r w:rsidDel="00000000" w:rsidR="00000000" w:rsidRPr="00000000">
        <w:rPr>
          <w:b w:val="1"/>
          <w:rtl w:val="0"/>
        </w:rPr>
        <w:t xml:space="preserve">PROCESSO SELETIVO PARA OS PROJETOS “EDUCAR PARA PREVENIR” E TERMO DE COLABORAÇÃO N.º 15/2023 - SEMCAS “PERCORRENDO CAMINHOS E GARANTINDO DIREITOS” (TERMO DE COLABORAÇÃO N.º 14/2023 - SEMCAS), </w:t>
      </w:r>
      <w:r w:rsidDel="00000000" w:rsidR="00000000" w:rsidRPr="00000000">
        <w:rPr>
          <w:rtl w:val="0"/>
        </w:rPr>
        <w:t xml:space="preserve">resolve: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Art. 1º DIVULGAR o JULGAMENTO DOS RECURSOS </w:t>
      </w:r>
      <w:r w:rsidDel="00000000" w:rsidR="00000000" w:rsidRPr="00000000">
        <w:rPr>
          <w:rtl w:val="0"/>
        </w:rPr>
        <w:t xml:space="preserve">em face da prova objetiva, conforme</w:t>
      </w:r>
      <w:r w:rsidDel="00000000" w:rsidR="00000000" w:rsidRPr="00000000">
        <w:rPr>
          <w:b w:val="1"/>
          <w:rtl w:val="0"/>
        </w:rPr>
        <w:t xml:space="preserve"> ANEXO I</w:t>
      </w:r>
      <w:r w:rsidDel="00000000" w:rsidR="00000000" w:rsidRPr="00000000">
        <w:rPr>
          <w:rtl w:val="0"/>
        </w:rPr>
        <w:t xml:space="preserve"> deste edital. </w:t>
      </w:r>
    </w:p>
    <w:p w:rsidR="00000000" w:rsidDel="00000000" w:rsidP="00000000" w:rsidRDefault="00000000" w:rsidRPr="00000000" w14:paraId="00000007">
      <w:pPr>
        <w:spacing w:after="1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2º DIVULGAR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LISTA DE CONVOCADOS</w:t>
      </w:r>
      <w:r w:rsidDel="00000000" w:rsidR="00000000" w:rsidRPr="00000000">
        <w:rPr>
          <w:rtl w:val="0"/>
        </w:rPr>
        <w:t xml:space="preserve"> para a entrevista, conforme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after="1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Art. 3º </w:t>
      </w:r>
      <w:r w:rsidDel="00000000" w:rsidR="00000000" w:rsidRPr="00000000">
        <w:rPr>
          <w:rtl w:val="0"/>
        </w:rPr>
        <w:t xml:space="preserve"> O presente Edital será</w:t>
      </w:r>
      <w:r w:rsidDel="00000000" w:rsidR="00000000" w:rsidRPr="00000000">
        <w:rPr>
          <w:b w:val="1"/>
          <w:rtl w:val="0"/>
        </w:rPr>
        <w:t xml:space="preserve"> 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9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ind w:left="567" w:firstLine="0"/>
        <w:jc w:val="right"/>
        <w:rPr/>
      </w:pPr>
      <w:r w:rsidDel="00000000" w:rsidR="00000000" w:rsidRPr="00000000">
        <w:rPr>
          <w:rtl w:val="0"/>
        </w:rPr>
        <w:t xml:space="preserve">São Luís, 05 de junho de 2024.</w:t>
      </w:r>
    </w:p>
    <w:p w:rsidR="00000000" w:rsidDel="00000000" w:rsidP="00000000" w:rsidRDefault="00000000" w:rsidRPr="00000000" w14:paraId="0000000C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F">
      <w:pPr>
        <w:keepNext w:val="1"/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  <w:t xml:space="preserve">1° Subdefensora Pública-Geral do Estado do Maranhão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567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2436975</wp:posOffset>
          </wp:positionH>
          <wp:positionV relativeFrom="paragraph">
            <wp:posOffset>-257174</wp:posOffset>
          </wp:positionV>
          <wp:extent cx="860997" cy="70961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0997" cy="7096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