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002/2023 -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legais;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de Recursos Humanos</w:t>
      </w:r>
      <w:r w:rsidDel="00000000" w:rsidR="00000000" w:rsidRPr="00000000">
        <w:rPr>
          <w:rtl w:val="0"/>
        </w:rPr>
        <w:t xml:space="preserve">” promovido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o número elevado de candidatos(as) inscritos(as) e a autorização por parte da instituição promotora;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Alterar o item 2.1 do Edital de Abertura, conforme disposições abaixo: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2.1 Serão ofertadas </w:t>
      </w:r>
      <w:r w:rsidDel="00000000" w:rsidR="00000000" w:rsidRPr="00000000">
        <w:rPr>
          <w:color w:val="ff0000"/>
          <w:rtl w:val="0"/>
        </w:rPr>
        <w:t xml:space="preserve">30 (trinta) vagas</w:t>
      </w:r>
      <w:r w:rsidDel="00000000" w:rsidR="00000000" w:rsidRPr="00000000">
        <w:rPr>
          <w:rtl w:val="0"/>
        </w:rPr>
        <w:t xml:space="preserve"> para o público interno da Defensoria Pública do Estado do Maranhão e externo em situação de vulnerabilidade socioeconômica, distribuídas da seguinte forma: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4035"/>
        <w:tblGridChange w:id="0">
          <w:tblGrid>
            <w:gridCol w:w="4965"/>
            <w:gridCol w:w="4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CATEGORIA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VAGA(S)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Servidor(a) efetivo(a)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Servidor(a) comissionado(a)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Servidor(a) terceirizado(a)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Público externo com vínculo de parentesco com servidores(as)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Público externo geral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05</w:t>
            </w:r>
          </w:p>
        </w:tc>
      </w:tr>
    </w:tbl>
    <w:p w:rsidR="00000000" w:rsidDel="00000000" w:rsidP="00000000" w:rsidRDefault="00000000" w:rsidRPr="00000000" w14:paraId="0000001D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DIVULGAR</w:t>
      </w:r>
      <w:r w:rsidDel="00000000" w:rsidR="00000000" w:rsidRPr="00000000">
        <w:rPr>
          <w:rtl w:val="0"/>
        </w:rPr>
        <w:t xml:space="preserve"> a lista dos(as) candidatos(as) selecionados(as), conforme </w:t>
      </w:r>
      <w:r w:rsidDel="00000000" w:rsidR="00000000" w:rsidRPr="00000000">
        <w:rPr>
          <w:b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2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  <w:t xml:space="preserve">São Luís (MA), 04 de setembro de 2023.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2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ÚNICO</w:t>
      </w:r>
    </w:p>
    <w:p w:rsidR="00000000" w:rsidDel="00000000" w:rsidP="00000000" w:rsidRDefault="00000000" w:rsidRPr="00000000" w14:paraId="0000002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10"/>
        <w:gridCol w:w="4095"/>
        <w:gridCol w:w="3960"/>
        <w:tblGridChange w:id="0">
          <w:tblGrid>
            <w:gridCol w:w="1110"/>
            <w:gridCol w:w="4095"/>
            <w:gridCol w:w="396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Cidália Maria Nascimento Costa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Efetivo(a)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Rahuldenis Amaral Ribeiro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Ellen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Mayame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Soares Castro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Giordano Bruno Silva Costa Ferreira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Jorge Moises Velozo Costa Junior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Carlos Frazão Ribeiro Junior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Servidor(a) Terceirizado(a)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Aldenora Nicoli Machado Costa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Com Vínculo de Parentesco com Servidor(a)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Arthur Antonio do Nascimento Cunha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Com Vínculo de Parentesco com Servidor(a)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Eduarda Costa Moreira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Com Vínculo de Parentesco com Servidor(a)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Josefina Pinto Sousa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Marcelane do Espírito Santo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do Perpetuo Socorro Da Silva Gonzaga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Sonia Maria Santos Trindade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Tereza Paixão Silva de Assis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Arlene Magalhães Anselmo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Paula Carvalho dos Santos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Debora Reis Cabral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Eduarda Daniele da Conceição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Cabral Castro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Jacqueline Duarte Dias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Janilde da Conceição Morais Braga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Josenilson Cunha Carvalho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Lorena Moraes De Assis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Mara Núbia Sousa Silva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Leanes Pereira Costa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Paulyene de Andrade Ramos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Samara da Silva Oliveira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Saramoreh Teixeira Da Silva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Suely Maria Sousa Da Silva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José Pereira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Público Externo Geral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9F/R6ijAY4FNvsqZ+IniqDsXmw==">CgMxLjA4AHIhMS15NGt5dXQ1aXNNQ1EycEJaMHhBbGZoNjNHbjBKNk5Y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