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bidi w:val="0"/>
        <w:spacing w:before="280" w:after="0"/>
        <w:jc w:val="center"/>
        <w:rPr>
          <w:rFonts w:ascii="Times New Roman" w:hAnsi="Times New Roman"/>
          <w:lang w:val="pt-BR" w:eastAsia="pt-BR"/>
        </w:rPr>
      </w:pPr>
      <w:r>
        <w:rPr/>
        <w:drawing>
          <wp:inline distT="0" distB="0" distL="0" distR="0">
            <wp:extent cx="703580" cy="509270"/>
            <wp:effectExtent l="0" t="0" r="0" b="0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8" t="-286" r="-208" b="-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bidi w:val="0"/>
        <w:spacing w:before="0" w:after="0"/>
        <w:jc w:val="center"/>
        <w:rPr>
          <w:rFonts w:ascii="Times New Roman" w:hAnsi="Times New Roman" w:cs="Arial Narrow"/>
          <w:b/>
          <w:b/>
          <w:sz w:val="20"/>
        </w:rPr>
      </w:pPr>
      <w:r>
        <w:rPr>
          <w:rFonts w:cs="Arial Narrow" w:ascii="Times New Roman" w:hAnsi="Times New Roman"/>
          <w:b/>
          <w:sz w:val="20"/>
        </w:rPr>
        <w:t>DEFENSORIA PÚBLICA DO ESTADO DO MARANHÃO</w:t>
      </w:r>
    </w:p>
    <w:p>
      <w:pPr>
        <w:pStyle w:val="NormalWeb"/>
        <w:bidi w:val="0"/>
        <w:spacing w:before="0" w:after="0"/>
        <w:jc w:val="center"/>
        <w:rPr>
          <w:rFonts w:ascii="Times New Roman" w:hAnsi="Times New Roman" w:cs="Arial Narrow"/>
          <w:sz w:val="20"/>
        </w:rPr>
      </w:pPr>
      <w:r>
        <mc:AlternateContent>
          <mc:Choice Requires="wps">
            <w:drawing>
              <wp:anchor behindDoc="0" distT="0" distB="0" distL="0" distR="114935" simplePos="0" locked="0" layoutInCell="0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306705" cy="306705"/>
                <wp:effectExtent l="0" t="0" r="0" b="0"/>
                <wp:wrapSquare wrapText="bothSides"/>
                <wp:docPr id="2" name="Retângu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" cy="306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2" path="m0,0l-2147483645,0l-2147483645,-2147483646l0,-2147483646xe" stroked="f" o:allowincell="f" style="position:absolute;margin-left:-0.05pt;margin-top:0.05pt;width:24.1pt;height:24.1pt;mso-wrap-style:none;v-text-anchor:middle;mso-position-horizontal:left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>
          <w:rFonts w:cs="Arial Narrow" w:ascii="Times New Roman" w:hAnsi="Times New Roman"/>
          <w:b/>
          <w:sz w:val="20"/>
          <w:lang w:val="pt-BR" w:eastAsia="pt-BR"/>
        </w:rPr>
        <w:t>Núcleo Regional de</w:t>
      </w:r>
      <w:r>
        <w:rPr>
          <w:rFonts w:cs="Arial Narrow" w:ascii="Times New Roman" w:hAnsi="Times New Roman"/>
          <w:b/>
          <w:bCs/>
          <w:iCs/>
          <w:sz w:val="18"/>
          <w:szCs w:val="22"/>
        </w:rPr>
        <w:t xml:space="preserve">  Dom  Pedro</w:t>
      </w:r>
    </w:p>
    <w:p>
      <w:pPr>
        <w:pStyle w:val="NormalWeb"/>
        <w:bidi w:val="0"/>
        <w:spacing w:before="0" w:after="0"/>
        <w:jc w:val="center"/>
        <w:rPr>
          <w:rFonts w:ascii="Times New Roman" w:hAnsi="Times New Roman" w:cs="Arial Narrow"/>
          <w:b/>
          <w:b/>
          <w:bCs/>
          <w:iCs/>
          <w:sz w:val="18"/>
          <w:szCs w:val="22"/>
        </w:rPr>
      </w:pPr>
      <w:r>
        <w:rPr>
          <w:rFonts w:cs="Arial Narrow" w:ascii="Times New Roman" w:hAnsi="Times New Roman"/>
          <w:b/>
          <w:bCs/>
          <w:iCs/>
          <w:sz w:val="18"/>
          <w:szCs w:val="22"/>
        </w:rPr>
      </w:r>
    </w:p>
    <w:p>
      <w:pPr>
        <w:pStyle w:val="Ttulo1"/>
        <w:widowControl/>
        <w:numPr>
          <w:ilvl w:val="0"/>
          <w:numId w:val="0"/>
        </w:numPr>
        <w:tabs>
          <w:tab w:val="clear" w:pos="709"/>
          <w:tab w:val="left" w:pos="9690" w:leader="none"/>
        </w:tabs>
        <w:suppressAutoHyphens w:val="true"/>
        <w:overflowPunct w:val="true"/>
        <w:bidi w:val="0"/>
        <w:spacing w:lineRule="auto" w:line="360" w:before="120" w:after="120"/>
        <w:ind w:left="0" w:right="0" w:hanging="5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  <w:u w:val="single"/>
        </w:rPr>
        <w:t>I PROCESSO SELETIVO SIMPLIFICADO PARA ESTÁGIO FORENSE DE GRADUAÇÃO EM DIREITO DA DEFENSORIA PÚBLICA DO ESTADO DO MARANHÃO – NÚCLEO REGIONAL DE DOM PEDRO</w:t>
      </w:r>
    </w:p>
    <w:p>
      <w:pPr>
        <w:pStyle w:val="Corpodotexto"/>
        <w:bidi w:val="0"/>
        <w:spacing w:lineRule="auto" w:line="360" w:before="120" w:after="120"/>
        <w:ind w:left="-142" w:right="193" w:hanging="2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bidi w:val="0"/>
        <w:jc w:val="center"/>
        <w:rPr>
          <w:rFonts w:ascii="Times New Roman" w:hAnsi="Times New Roman" w:eastAsia="Tahome;Times New Roman"/>
          <w:b/>
          <w:b/>
          <w:bCs/>
        </w:rPr>
      </w:pPr>
      <w:r>
        <w:rPr>
          <w:rFonts w:eastAsia="Tahome;Times New Roman" w:ascii="Times New Roman" w:hAnsi="Times New Roman"/>
          <w:b/>
          <w:bCs/>
        </w:rPr>
        <w:t xml:space="preserve">RESULTADO FINAL </w:t>
      </w:r>
    </w:p>
    <w:p>
      <w:pPr>
        <w:pStyle w:val="Normal"/>
        <w:bidi w:val="0"/>
        <w:jc w:val="center"/>
        <w:rPr>
          <w:rFonts w:ascii="Times New Roman" w:hAnsi="Times New Roman" w:eastAsia="Tahome;Times New Roman"/>
          <w:b/>
          <w:b/>
          <w:bCs/>
        </w:rPr>
      </w:pPr>
      <w:r>
        <w:rPr>
          <w:rFonts w:eastAsia="Tahome;Times New Roman"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 w:eastAsia="Tahome;Times New Roman"/>
          <w:b/>
          <w:b/>
          <w:bCs/>
        </w:rPr>
      </w:pPr>
      <w:r>
        <w:rPr>
          <w:rFonts w:eastAsia="Tahome;Times New Roman" w:ascii="Times New Roman" w:hAnsi="Times New Roman"/>
          <w:b/>
          <w:bCs/>
        </w:rPr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  <w:t xml:space="preserve">A COMISSÃO DE SELEÇÃO DO </w:t>
      </w:r>
      <w:r>
        <w:rPr>
          <w:rFonts w:eastAsia="Tahome;Times New Roman" w:cs="Times New Roman" w:ascii="Times New Roman" w:hAnsi="Times New Roman"/>
          <w:b w:val="false"/>
          <w:bCs w:val="false"/>
          <w:sz w:val="24"/>
          <w:szCs w:val="24"/>
          <w:u w:val="none"/>
        </w:rPr>
        <w:t>I PROCESSO SELETIVO SIMPLIFICADO PARA ESTÁGIO FORENSE DE GRADUAÇÃO EM DIREITO</w:t>
      </w:r>
      <w:r>
        <w:rPr>
          <w:rFonts w:eastAsia="Tahome;Times New Roman" w:ascii="Times New Roman" w:hAnsi="Times New Roman"/>
          <w:b w:val="false"/>
          <w:bCs w:val="false"/>
          <w:u w:val="none"/>
        </w:rPr>
        <w:t>,</w:t>
      </w:r>
      <w:r>
        <w:rPr>
          <w:rFonts w:eastAsia="Tahome;Times New Roman" w:ascii="Times New Roman" w:hAnsi="Times New Roman"/>
          <w:b w:val="false"/>
          <w:bCs w:val="false"/>
        </w:rPr>
        <w:t xml:space="preserve"> no uso de suas atribuições autorizadas pela Portaria Portaria nº 192-DPGE, de 03</w:t>
      </w:r>
      <w:r>
        <w:rPr>
          <w:rFonts w:eastAsia="Tahome;Times New Roman" w:ascii="Times New Roman" w:hAnsi="Times New Roman"/>
          <w:b w:val="false"/>
          <w:bCs w:val="false"/>
          <w:color w:val="000009"/>
        </w:rPr>
        <w:t xml:space="preserve"> de fevereiro de 2023</w:t>
      </w:r>
      <w:r>
        <w:rPr>
          <w:rFonts w:eastAsia="Tahome;Times New Roman" w:ascii="Times New Roman" w:hAnsi="Times New Roman"/>
          <w:b w:val="false"/>
          <w:bCs w:val="false"/>
        </w:rPr>
        <w:t xml:space="preserve">, bem como na </w:t>
      </w:r>
      <w:r>
        <w:rPr>
          <w:rFonts w:eastAsia="Tahome;Times New Roman" w:ascii="Times New Roman" w:hAnsi="Times New Roman"/>
          <w:b/>
          <w:bCs/>
          <w:sz w:val="24"/>
          <w:szCs w:val="24"/>
        </w:rPr>
        <w:t>Resolução nº 008 – CSDPEMA, de 31 de maio de 2019</w:t>
      </w:r>
      <w:r>
        <w:rPr>
          <w:rFonts w:eastAsia="Tahome;Times New Roman" w:ascii="Times New Roman" w:hAnsi="Times New Roman"/>
          <w:b w:val="false"/>
          <w:bCs w:val="false"/>
        </w:rPr>
        <w:t xml:space="preserve">, divulga que finalizado o prazo de recursos, e não havendo recursos interpostos, resolve tornar público o </w:t>
      </w:r>
      <w:r>
        <w:rPr>
          <w:rFonts w:eastAsia="Tahome;Times New Roman" w:ascii="Times New Roman" w:hAnsi="Times New Roman"/>
          <w:b/>
          <w:bCs/>
        </w:rPr>
        <w:t>Resultado Final</w:t>
      </w:r>
      <w:r>
        <w:rPr>
          <w:rFonts w:eastAsia="Tahome;Times New Roman" w:ascii="Times New Roman" w:hAnsi="Times New Roman"/>
          <w:b w:val="false"/>
          <w:bCs w:val="false"/>
        </w:rPr>
        <w:t xml:space="preserve"> do I Processo Seletivo para admissão de estudantes em estágio não-obrigatório de Graduação em Direito, que atuarão no Núcleo Regional de Dom Pedro da Defensoria Pública do Estado do Maranhão, de acordo com a legislação vigente e as normas dispostas neste Edital. </w:t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/>
          <w:b/>
          <w:bCs/>
        </w:rPr>
      </w:pPr>
      <w:r>
        <w:rPr>
          <w:rFonts w:eastAsia="Tahome;Times New Roman" w:ascii="Times New Roman" w:hAnsi="Times New Roman"/>
          <w:b/>
          <w:bCs/>
        </w:rPr>
        <w:t xml:space="preserve"> </w:t>
      </w:r>
      <w:r>
        <w:rPr>
          <w:rFonts w:eastAsia="Tahome;Times New Roman" w:ascii="Times New Roman" w:hAnsi="Times New Roman"/>
          <w:b/>
          <w:bCs/>
        </w:rPr>
        <w:t xml:space="preserve">1 – DO RESULTADO FINAL </w:t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  <w:t>1.1 Ao final do procedimento e de todas etapas, e com base nas entrevistas, na análise de currículo e coeficiente de rendimento do curso, obteve-se o seguinte resultado final:</w:t>
      </w:r>
    </w:p>
    <w:p>
      <w:pPr>
        <w:pStyle w:val="Normal"/>
        <w:bidi w:val="0"/>
        <w:jc w:val="both"/>
        <w:rPr>
          <w:rFonts w:ascii="Times New Roman" w:hAnsi="Times New Roman" w:eastAsia="Tahome;Times New Roman"/>
          <w:b w:val="false"/>
          <w:b w:val="false"/>
          <w:bCs w:val="false"/>
        </w:rPr>
      </w:pPr>
      <w:r>
        <w:rPr>
          <w:rFonts w:eastAsia="Tahome;Times New Roman" w:ascii="Times New Roman" w:hAnsi="Times New Roman"/>
          <w:b w:val="false"/>
          <w:bCs w:val="false"/>
        </w:rPr>
      </w:r>
    </w:p>
    <w:tbl>
      <w:tblPr>
        <w:tblW w:w="9615" w:type="dxa"/>
        <w:jc w:val="left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40"/>
        <w:gridCol w:w="4350"/>
        <w:gridCol w:w="3225"/>
      </w:tblGrid>
      <w:tr>
        <w:trPr/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Times New Roman" w:hAnsi="Times New Roman" w:eastAsia="Tahome;Times New Roman"/>
                <w:b/>
                <w:b/>
                <w:bCs/>
              </w:rPr>
            </w:pPr>
            <w:r>
              <w:rPr>
                <w:rFonts w:eastAsia="Tahome;Times New Roman" w:ascii="Times New Roman" w:hAnsi="Times New Roman"/>
                <w:b/>
                <w:bCs/>
              </w:rPr>
              <w:t xml:space="preserve">Classificação Final  </w:t>
            </w: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Times New Roman" w:hAnsi="Times New Roman" w:eastAsia="Tahome;Times New Roman"/>
                <w:b/>
                <w:b/>
                <w:bCs/>
              </w:rPr>
            </w:pPr>
            <w:r>
              <w:rPr>
                <w:rFonts w:eastAsia="Tahome;Times New Roman" w:ascii="Times New Roman" w:hAnsi="Times New Roman"/>
                <w:b/>
                <w:bCs/>
              </w:rPr>
              <w:t xml:space="preserve"> </w:t>
            </w:r>
            <w:r>
              <w:rPr>
                <w:rFonts w:eastAsia="Tahome;Times New Roman" w:ascii="Times New Roman" w:hAnsi="Times New Roman"/>
                <w:b/>
                <w:bCs/>
              </w:rPr>
              <w:t xml:space="preserve">Nome 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Times New Roman" w:hAnsi="Times New Roman" w:eastAsia="Tahome;Times New Roman"/>
                <w:b/>
                <w:b/>
                <w:bCs/>
              </w:rPr>
            </w:pPr>
            <w:r>
              <w:rPr>
                <w:rFonts w:eastAsia="Tahome;Times New Roman" w:ascii="Times New Roman" w:hAnsi="Times New Roman"/>
                <w:b/>
                <w:bCs/>
              </w:rPr>
              <w:t>Pontuação</w:t>
            </w:r>
          </w:p>
        </w:tc>
      </w:tr>
      <w:tr>
        <w:trPr/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Times New Roman" w:hAnsi="Times New Roman" w:eastAsia="Tahome;Times New Roman"/>
              </w:rPr>
            </w:pPr>
            <w:r>
              <w:rPr>
                <w:rFonts w:eastAsia="Tahome;Times New Roman" w:ascii="Times New Roman" w:hAnsi="Times New Roman"/>
              </w:rPr>
              <w:t>1º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KAIO NASCIMENTO CHAVES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>
      <w:pPr>
        <w:pStyle w:val="Normal"/>
        <w:bidi w:val="0"/>
        <w:spacing w:before="3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Esperantinópolis-MA, 13 de fevereiro de 2023</w:t>
      </w:r>
    </w:p>
    <w:p>
      <w:pPr>
        <w:pStyle w:val="NormalWeb"/>
        <w:bidi w:val="0"/>
        <w:spacing w:lineRule="auto" w:line="360" w:before="120" w:after="120"/>
        <w:ind w:left="0" w:right="584" w:hanging="0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b/>
          <w:bCs/>
          <w:color w:val="000009"/>
        </w:rPr>
        <w:t xml:space="preserve">    </w:t>
      </w:r>
      <w:r>
        <w:rPr>
          <w:rFonts w:eastAsia="Times New Roman" w:ascii="Times New Roman" w:hAnsi="Times New Roman"/>
          <w:b/>
          <w:bCs/>
          <w:color w:val="000009"/>
        </w:rPr>
        <w:t>Ana Luiza Superbi Coelho</w:t>
      </w:r>
    </w:p>
    <w:p>
      <w:pPr>
        <w:pStyle w:val="Western"/>
        <w:bidi w:val="0"/>
        <w:spacing w:lineRule="auto" w:line="360" w:before="120" w:after="120"/>
        <w:ind w:left="0" w:right="499" w:hanging="0"/>
        <w:jc w:val="center"/>
        <w:rPr>
          <w:rFonts w:ascii="Times New Roman" w:hAnsi="Times New Roman" w:eastAsia="Tahome;Times New Roman"/>
          <w:b/>
          <w:b/>
          <w:bCs/>
          <w:sz w:val="24"/>
          <w:szCs w:val="24"/>
        </w:rPr>
      </w:pPr>
      <w:r>
        <w:rPr>
          <w:rFonts w:eastAsia="Tahome;Times New Roman"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eastAsia="Tahome;Times New Roman" w:ascii="Times New Roman" w:hAnsi="Times New Roman"/>
          <w:b/>
          <w:bCs/>
          <w:sz w:val="24"/>
          <w:szCs w:val="24"/>
        </w:rPr>
        <w:t>Defensora Pública/Presidente da Comissão</w:t>
      </w:r>
    </w:p>
    <w:sectPr>
      <w:type w:val="nextPage"/>
      <w:pgSz w:w="11906" w:h="16838"/>
      <w:pgMar w:left="1134" w:right="112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qFormat/>
    <w:pPr>
      <w:ind w:left="370" w:right="0" w:hanging="268"/>
      <w:outlineLvl w:val="0"/>
    </w:pPr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Western">
    <w:name w:val="western"/>
    <w:basedOn w:val="Normal"/>
    <w:qFormat/>
    <w:pPr>
      <w:suppressAutoHyphens w:val="false"/>
      <w:spacing w:before="280" w:after="0"/>
    </w:pPr>
    <w:rPr>
      <w:rFonts w:eastAsia="Times New Roman"/>
      <w:color w:val="000000"/>
      <w:lang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LibreOffice/7.3.1.3$Windows_X86_64 LibreOffice_project/a69ca51ded25f3eefd52d7bf9a5fad8c90b87951</Application>
  <AppVersion>15.0000</AppVersion>
  <Pages>1</Pages>
  <Words>198</Words>
  <Characters>1066</Characters>
  <CharactersWithSpaces>1277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2022-09-19T17:25:26Z</dcterms:created>
  <dc:creator/>
  <dc:description/>
  <dc:language>pt-BR</dc:language>
  <cp:lastModifiedBy/>
  <dcterms:modified xsi:type="dcterms:W3CDTF">2023-02-13T16:19:19Z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