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5"/>
        <w:gridCol w:w="2220"/>
        <w:gridCol w:w="1410"/>
        <w:gridCol w:w="1380"/>
        <w:gridCol w:w="1395"/>
        <w:gridCol w:w="1155"/>
        <w:gridCol w:w="1965"/>
        <w:tblGridChange w:id="0">
          <w:tblGrid>
            <w:gridCol w:w="615"/>
            <w:gridCol w:w="2220"/>
            <w:gridCol w:w="1410"/>
            <w:gridCol w:w="1380"/>
            <w:gridCol w:w="1395"/>
            <w:gridCol w:w="1155"/>
            <w:gridCol w:w="19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</w:tbl>
    <w:p w:rsidR="00000000" w:rsidDel="00000000" w:rsidP="00000000" w:rsidRDefault="00000000" w:rsidRPr="00000000" w14:paraId="00000021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EsN7VpIOQxsv66KPcHSNdTflJg==">AMUW2mVMMkDXahEVT1xCxwyKmdv4zkHKy/c88HjPjsoWTdC5qH+Ozk6QEmCHSIfkEmUTUnKz0+d95nQu7hY3Ii+rYvoSKwAwIADy1i/sy6llqjiA8/tAPV4=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2023-03-29T12:52:52-03:00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