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 (A)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b6Eh/zYvB+JxpqgXHcNLZ2aMA==">AMUW2mVmgTv03Ljsm8QC9ErBDIy8DNy3Yq46lXyhImTtNGTVJaMY9D7C1Cf9nxGQ/25uRMtp7pnrvx4zBcHPtvas7iuOYzY4tsNJQplput3up5UxdCdwVoU=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2022-11-01T11:18:45-03:00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