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006/2022</w:t>
      </w:r>
    </w:p>
    <w:p w:rsidR="00000000" w:rsidDel="00000000" w:rsidP="00000000" w:rsidRDefault="00000000" w:rsidRPr="00000000" w14:paraId="00000002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ESTÁGIO DE PÓS GRADUAÇÃO DE FISIOTERAPIA DA DEFENSORIA PÚBLICA DO ESTADO DO MARANHÃO</w:t>
      </w:r>
    </w:p>
    <w:p w:rsidR="00000000" w:rsidDel="00000000" w:rsidP="00000000" w:rsidRDefault="00000000" w:rsidRPr="00000000" w14:paraId="00000004">
      <w:pPr>
        <w:spacing w:before="240" w:line="259.2000000000001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ESTÁGIO DE PÓS GRADUAÇÃO DE FISIOTERAPIA DA DEFENSORIA PÚBLICA DO ESTADO DO MARANHÃO,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5">
      <w:pPr>
        <w:spacing w:before="240" w:line="259.2000000000001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DIVULGAR o RESULTADO DEFINITIVO DA ENTREVISTA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rtl w:val="0"/>
        </w:rPr>
        <w:t xml:space="preserve">do presente Edital.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DIVULGAR </w:t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FINAL PRELIMINAR </w:t>
      </w:r>
      <w:r w:rsidDel="00000000" w:rsidR="00000000" w:rsidRPr="00000000">
        <w:rPr>
          <w:rFonts w:ascii="Arial" w:cs="Arial" w:eastAsia="Arial" w:hAnsi="Arial"/>
          <w:rtl w:val="0"/>
        </w:rPr>
        <w:t xml:space="preserve">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3° CONVOCAR </w:t>
      </w:r>
      <w:r w:rsidDel="00000000" w:rsidR="00000000" w:rsidRPr="00000000">
        <w:rPr>
          <w:rFonts w:ascii="Arial" w:cs="Arial" w:eastAsia="Arial" w:hAnsi="Arial"/>
          <w:rtl w:val="0"/>
        </w:rPr>
        <w:t xml:space="preserve">os(as) candidatos(as) aprovados(as) em cotas para pessoas negras para a entrevista com a Comissão de heteroidentificação a ser realizada de forma virtual no dia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15/09/22, a partir das 15:00h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Parágrafo único.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4°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13 de Setembro de 2022.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r7mFRn+xS4ZpEKQqwY0rdb367A==">AMUW2mUPvjErAPrdQv8eG/x3tzQ3K+iK4XEUVo3CTusW5L8IamjISmONl8DiUp6pS4yZ+rENncYtGio+mUtpPZpXovwwsbZzn5ZcT9YAUvTWos6rgIZCUL8=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