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ENTREVISTA - COTAS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2895"/>
        <w:gridCol w:w="1425"/>
        <w:gridCol w:w="2175"/>
        <w:gridCol w:w="1500"/>
        <w:gridCol w:w="1500"/>
        <w:tblGridChange w:id="0">
          <w:tblGrid>
            <w:gridCol w:w="795"/>
            <w:gridCol w:w="2895"/>
            <w:gridCol w:w="1425"/>
            <w:gridCol w:w="217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RAFISA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mmNjXeyf8qsImCKHgl8wNpQ4BQ==">AMUW2mW0IPnk28O2TNwSc9a0kRgV3KZSrZuDayZr8LmiTqokOA9q4xZhwwhcWi0bOSyzb4AhHvpo9W1E1b56mT1LqIWej1jnVPc4t/3wz0VLUrxEANAi5QM=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2022-09-13T09:56:17-03:00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