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 - RESULTADO FINAL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3720"/>
        <w:gridCol w:w="1500"/>
        <w:gridCol w:w="2040"/>
        <w:gridCol w:w="1350"/>
        <w:gridCol w:w="1125"/>
        <w:gridCol w:w="2595"/>
        <w:tblGridChange w:id="0">
          <w:tblGrid>
            <w:gridCol w:w="1575"/>
            <w:gridCol w:w="3720"/>
            <w:gridCol w:w="1500"/>
            <w:gridCol w:w="2040"/>
            <w:gridCol w:w="1350"/>
            <w:gridCol w:w="1125"/>
            <w:gridCol w:w="259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São Luís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 </w:t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KAROLINE MONTELES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APROVADA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ERICK MATHEUS CORREA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RAIANE FONSECA CABRAL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DESCLASSIFICADA (CANDIDATA AUSENTE À ENTREVISTA DE HETEROIDENTIFICAÇÃO)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RAYSSA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DESCLASSIFICADA (CANDIDATA AUSENTE À ENTREVISTA DE HETEROIDENTIFICAÇÃO)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8D1Zl2moOw1Dg9ZopVkwjHh5oQ==">AMUW2mXcoHxit0EKF4V/fVZJi+wrIwC4XbPVmqVyqMnRMsOXWrWqBvGH/R59lhhwFKx9U4FD74YhMZ236zeK4IOj+kd5aY0PrmHW46/VAVcpvtTdj2UHi9M=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