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76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Ttulo1"/>
        <w:tabs>
          <w:tab w:val="left" w:pos="0" w:leader="none"/>
        </w:tabs>
        <w:spacing w:lineRule="auto" w:line="276" w:before="0" w:after="0"/>
        <w:ind w:left="0" w:right="0" w:hanging="0"/>
        <w:jc w:val="center"/>
        <w:rPr>
          <w:rFonts w:ascii="Trebuchet MS" w:hAnsi="Trebuchet MS"/>
        </w:rPr>
      </w:pPr>
      <w:r>
        <w:rPr>
          <w:rFonts w:ascii="Trebuchet MS" w:hAnsi="Trebuchet MS"/>
        </w:rPr>
        <w:t>EDITAL Nº 00</w:t>
      </w:r>
      <w:r>
        <w:rPr>
          <w:rFonts w:ascii="Trebuchet MS" w:hAnsi="Trebuchet MS"/>
        </w:rPr>
        <w:t>5</w:t>
      </w:r>
      <w:r>
        <w:rPr>
          <w:rFonts w:ascii="Trebuchet MS" w:hAnsi="Trebuchet MS"/>
        </w:rPr>
        <w:t>/2022</w:t>
      </w:r>
    </w:p>
    <w:p>
      <w:pPr>
        <w:pStyle w:val="LOnormal"/>
        <w:spacing w:before="0" w:after="0"/>
        <w:jc w:val="center"/>
        <w:rPr/>
      </w:pPr>
      <w:r>
        <w:rPr>
          <w:rStyle w:val="Fontepargpadro"/>
          <w:rFonts w:eastAsia="Trebuchet MS" w:cs="Trebuchet MS" w:ascii="Trebuchet MS" w:hAnsi="Trebuchet MS"/>
          <w:b/>
          <w:sz w:val="24"/>
          <w:szCs w:val="24"/>
          <w:lang w:val="pt-BR"/>
        </w:rPr>
        <w:t>I PROCESSO SELETIVO PARA ESTÁGIO DE SERVIÇO SOCIAL DA DEFENSORIA PÚBLICA DO ESTADO DO MARANHÃO EM IMPERATRIZ</w:t>
      </w:r>
    </w:p>
    <w:p>
      <w:pPr>
        <w:pStyle w:val="Corpodotexto"/>
        <w:spacing w:lineRule="auto" w:line="276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jc w:val="both"/>
        <w:rPr>
          <w:rFonts w:ascii="Trebuchet MS" w:hAnsi="Trebuchet MS"/>
          <w:b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A DEFENSORIA PÚBLICA DO ESTADO DO MARANHÃO torna pública </w:t>
      </w:r>
      <w:r>
        <w:rPr>
          <w:rFonts w:ascii="Trebuchet MS" w:hAnsi="Trebuchet MS"/>
          <w:b/>
          <w:bCs/>
          <w:sz w:val="24"/>
          <w:szCs w:val="24"/>
        </w:rPr>
        <w:t xml:space="preserve">a </w:t>
      </w:r>
      <w:r>
        <w:rPr>
          <w:rFonts w:cs="Arial" w:ascii="Trebuchet MS" w:hAnsi="Trebuchet MS"/>
          <w:b/>
          <w:bCs/>
          <w:w w:val="90"/>
          <w:sz w:val="24"/>
          <w:szCs w:val="24"/>
        </w:rPr>
        <w:t xml:space="preserve">lista dos aprovados e convocação. 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b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1. </w:t>
      </w:r>
      <w:r>
        <w:rPr>
          <w:rFonts w:ascii="Trebuchet MS" w:hAnsi="Trebuchet MS"/>
          <w:b/>
          <w:bCs/>
          <w:sz w:val="24"/>
          <w:szCs w:val="24"/>
        </w:rPr>
        <w:t>RESULTADO FINAL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uppressAutoHyphens w:val="true"/>
        <w:spacing w:lineRule="auto" w:line="360"/>
        <w:ind w:left="0" w:right="0" w:firstLine="737"/>
        <w:jc w:val="both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  <w:t>Publica-se o resultado final da seleção com a lista dos candidatos aprovados.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78"/>
        <w:gridCol w:w="3279"/>
        <w:gridCol w:w="3279"/>
      </w:tblGrid>
      <w:tr>
        <w:trPr>
          <w:trHeight w:val="373" w:hRule="atLeast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CANDIDATO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CPF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SITUAÇÃO</w:t>
            </w:r>
          </w:p>
        </w:tc>
      </w:tr>
      <w:tr>
        <w:trPr>
          <w:trHeight w:val="373" w:hRule="atLeast"/>
        </w:trPr>
        <w:tc>
          <w:tcPr>
            <w:tcW w:w="3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CANDIDATO 01</w:t>
            </w: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005.140.032-43</w:t>
            </w: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APROVADO</w:t>
            </w:r>
          </w:p>
        </w:tc>
      </w:tr>
    </w:tbl>
    <w:p>
      <w:pPr>
        <w:pStyle w:val="Normal"/>
        <w:spacing w:lineRule="auto" w:line="360"/>
        <w:ind w:left="0" w:right="0" w:hanging="0"/>
        <w:jc w:val="both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Trebuchet MS" w:hAnsi="Trebuchet MS" w:cs="Arial"/>
          <w:b/>
          <w:b/>
          <w:bCs/>
          <w:w w:val="90"/>
          <w:sz w:val="24"/>
          <w:szCs w:val="24"/>
        </w:rPr>
      </w:pPr>
      <w:r>
        <w:rPr>
          <w:rFonts w:cs="Arial" w:ascii="Trebuchet MS" w:hAnsi="Trebuchet MS"/>
          <w:b/>
          <w:bCs/>
          <w:w w:val="90"/>
          <w:sz w:val="24"/>
          <w:szCs w:val="24"/>
        </w:rPr>
        <w:t>2. CONVOCAÇÃO</w:t>
      </w:r>
    </w:p>
    <w:p>
      <w:pPr>
        <w:pStyle w:val="Normal"/>
        <w:suppressAutoHyphens w:val="true"/>
        <w:spacing w:lineRule="auto" w:line="276"/>
        <w:ind w:left="0" w:right="0" w:hanging="0"/>
        <w:jc w:val="both"/>
        <w:rPr/>
      </w:pPr>
      <w:r>
        <w:rPr>
          <w:rFonts w:cs="Arial" w:ascii="Trebuchet MS" w:hAnsi="Trebuchet MS"/>
          <w:w w:val="90"/>
          <w:sz w:val="24"/>
          <w:szCs w:val="24"/>
        </w:rPr>
        <w:t xml:space="preserve">2.1 </w:t>
      </w:r>
      <w:r>
        <w:rPr>
          <w:rFonts w:cs="Arial" w:ascii="Trebuchet MS" w:hAnsi="Trebuchet MS"/>
          <w:w w:val="90"/>
          <w:sz w:val="24"/>
          <w:szCs w:val="24"/>
        </w:rPr>
        <w:t>Convoca os (as) candidato (a) listado neste edital, aprovado no 1°</w:t>
      </w:r>
      <w:r>
        <w:rPr>
          <w:rStyle w:val="Fontepargpadro"/>
          <w:rFonts w:eastAsia="Trebuchet MS" w:cs="Trebuchet MS" w:ascii="Trebuchet MS" w:hAnsi="Trebuchet MS"/>
          <w:b/>
          <w:w w:val="90"/>
          <w:sz w:val="24"/>
          <w:szCs w:val="24"/>
          <w:lang w:val="pt-BR"/>
        </w:rPr>
        <w:t>PROCESSO SELETIVO PARA ESTÁGIO DE SERVIÇO SOCIAL DA DEFENSORIA PÚBLICA DO ESTADO DO MARANHÃO EM IMPERATRIZ</w:t>
      </w:r>
      <w:r>
        <w:rPr>
          <w:rFonts w:cs="Arial" w:ascii="Trebuchet MS" w:hAnsi="Trebuchet MS"/>
          <w:w w:val="90"/>
          <w:sz w:val="24"/>
          <w:szCs w:val="24"/>
        </w:rPr>
        <w:t xml:space="preserve">, a enviar o rol de documentos abaixo para o nosso e-mail institucional: </w:t>
      </w:r>
      <w:hyperlink r:id="rId2">
        <w:r>
          <w:rPr>
            <w:rStyle w:val="LinkdaInternet"/>
            <w:rFonts w:cs="Arial" w:ascii="Trebuchet MS" w:hAnsi="Trebuchet MS"/>
            <w:b/>
            <w:w w:val="90"/>
            <w:sz w:val="24"/>
            <w:szCs w:val="24"/>
          </w:rPr>
          <w:t>nucleoimperatriz@ma.def.br</w:t>
        </w:r>
      </w:hyperlink>
      <w:r>
        <w:rPr>
          <w:rFonts w:cs="Arial" w:ascii="Trebuchet MS" w:hAnsi="Trebuchet MS"/>
          <w:w w:val="90"/>
          <w:sz w:val="24"/>
          <w:szCs w:val="24"/>
        </w:rPr>
        <w:t xml:space="preserve">, no período compreendido entre os dias </w:t>
      </w:r>
      <w:r>
        <w:rPr>
          <w:rFonts w:cs="Arial" w:ascii="Trebuchet MS" w:hAnsi="Trebuchet MS"/>
          <w:w w:val="90"/>
          <w:sz w:val="24"/>
          <w:szCs w:val="24"/>
        </w:rPr>
        <w:t>15</w:t>
      </w:r>
      <w:r>
        <w:rPr>
          <w:rFonts w:cs="Arial" w:ascii="Trebuchet MS" w:hAnsi="Trebuchet MS"/>
          <w:w w:val="90"/>
          <w:sz w:val="24"/>
          <w:szCs w:val="24"/>
        </w:rPr>
        <w:t>/</w:t>
      </w:r>
      <w:r>
        <w:rPr>
          <w:rFonts w:cs="Arial" w:ascii="Trebuchet MS" w:hAnsi="Trebuchet MS"/>
          <w:w w:val="90"/>
          <w:sz w:val="24"/>
          <w:szCs w:val="24"/>
        </w:rPr>
        <w:t>09</w:t>
      </w:r>
      <w:r>
        <w:rPr>
          <w:rFonts w:cs="Arial" w:ascii="Trebuchet MS" w:hAnsi="Trebuchet MS"/>
          <w:w w:val="90"/>
          <w:sz w:val="24"/>
          <w:szCs w:val="24"/>
        </w:rPr>
        <w:t xml:space="preserve">/2022 a </w:t>
      </w:r>
      <w:r>
        <w:rPr>
          <w:rFonts w:cs="Arial" w:ascii="Trebuchet MS" w:hAnsi="Trebuchet MS"/>
          <w:w w:val="90"/>
          <w:sz w:val="24"/>
          <w:szCs w:val="24"/>
        </w:rPr>
        <w:t>20</w:t>
      </w:r>
      <w:r>
        <w:rPr>
          <w:rFonts w:cs="Arial" w:ascii="Trebuchet MS" w:hAnsi="Trebuchet MS"/>
          <w:w w:val="90"/>
          <w:sz w:val="24"/>
          <w:szCs w:val="24"/>
        </w:rPr>
        <w:t>/0</w:t>
      </w:r>
      <w:r>
        <w:rPr>
          <w:rFonts w:cs="Arial" w:ascii="Trebuchet MS" w:hAnsi="Trebuchet MS"/>
          <w:w w:val="90"/>
          <w:sz w:val="24"/>
          <w:szCs w:val="24"/>
        </w:rPr>
        <w:t>9</w:t>
      </w:r>
      <w:r>
        <w:rPr>
          <w:rFonts w:cs="Arial" w:ascii="Trebuchet MS" w:hAnsi="Trebuchet MS"/>
          <w:w w:val="90"/>
          <w:sz w:val="24"/>
          <w:szCs w:val="24"/>
        </w:rPr>
        <w:t>/2022.</w:t>
      </w:r>
    </w:p>
    <w:p>
      <w:pPr>
        <w:pStyle w:val="Normal"/>
        <w:spacing w:lineRule="auto" w:line="276"/>
        <w:jc w:val="both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rebuchet MS" w:hAnsi="Trebuchet MS" w:cs="Arial"/>
          <w:b/>
          <w:b/>
          <w:w w:val="90"/>
          <w:sz w:val="24"/>
          <w:szCs w:val="24"/>
        </w:rPr>
      </w:pPr>
      <w:r>
        <w:rPr>
          <w:rFonts w:cs="Arial" w:ascii="Trebuchet MS" w:hAnsi="Trebuchet MS"/>
          <w:b/>
          <w:w w:val="90"/>
          <w:sz w:val="24"/>
          <w:szCs w:val="24"/>
        </w:rPr>
        <w:t>DOCUMENTAÇÃO: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  <w:t xml:space="preserve">Cópia do RG; 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  <w:t xml:space="preserve">Cópia do CPF (cartão frente e verso); 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  <w:t xml:space="preserve">Cópia do Comprovante de Residência; 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rebuchet MS" w:hAnsi="Trebuchet MS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  <w:t xml:space="preserve">Xerox do Cartão e/ou Extrato de Conta Corrente </w:t>
      </w:r>
      <w:r>
        <w:rPr>
          <w:rFonts w:cs="Arial" w:ascii="Trebuchet MS" w:hAnsi="Trebuchet MS"/>
          <w:w w:val="90"/>
          <w:sz w:val="24"/>
          <w:szCs w:val="24"/>
        </w:rPr>
        <w:t>do Banco do Brasil</w:t>
      </w:r>
      <w:r>
        <w:rPr>
          <w:rFonts w:cs="Arial" w:ascii="Trebuchet MS" w:hAnsi="Trebuchet MS"/>
          <w:w w:val="90"/>
          <w:sz w:val="24"/>
          <w:szCs w:val="24"/>
        </w:rPr>
        <w:t xml:space="preserve">; 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  <w:t>Certidões Criminais da justiça Estadual e Federal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  <w:t>Contatos: E-mail e telefone</w:t>
      </w:r>
    </w:p>
    <w:p>
      <w:pPr>
        <w:pStyle w:val="Normal"/>
        <w:spacing w:lineRule="auto" w:line="276"/>
        <w:jc w:val="both"/>
        <w:rPr>
          <w:rFonts w:ascii="Trebuchet MS" w:hAnsi="Trebuchet MS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  <w:t>2.2. A convocação para ingresso nas vagas oferecidas respeitará rigorosamente a ordem de classificação, conforme item 9.1 do Edital nº 001/202</w:t>
      </w:r>
      <w:r>
        <w:rPr>
          <w:rFonts w:cs="Arial" w:ascii="Trebuchet MS" w:hAnsi="Trebuchet MS"/>
          <w:w w:val="90"/>
          <w:sz w:val="24"/>
          <w:szCs w:val="24"/>
        </w:rPr>
        <w:t>2</w:t>
      </w:r>
      <w:r>
        <w:rPr>
          <w:rFonts w:cs="Arial" w:ascii="Trebuchet MS" w:hAnsi="Trebuchet MS"/>
          <w:w w:val="90"/>
          <w:sz w:val="24"/>
          <w:szCs w:val="24"/>
        </w:rPr>
        <w:t xml:space="preserve"> e de acordo com a necessidade da Instituição. </w:t>
      </w:r>
    </w:p>
    <w:p>
      <w:pPr>
        <w:pStyle w:val="Normal"/>
        <w:spacing w:lineRule="auto" w:line="276"/>
        <w:jc w:val="both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</w:r>
    </w:p>
    <w:p>
      <w:pPr>
        <w:pStyle w:val="Normal"/>
        <w:suppressAutoHyphens w:val="true"/>
        <w:spacing w:lineRule="auto" w:line="360"/>
        <w:ind w:left="0" w:right="0" w:firstLine="850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  <w:t>O presente Edital será publicado no site da DPE/MA.</w:t>
      </w:r>
    </w:p>
    <w:p>
      <w:pPr>
        <w:pStyle w:val="Normal"/>
        <w:suppressAutoHyphens w:val="true"/>
        <w:spacing w:lineRule="auto" w:line="360"/>
        <w:ind w:left="0" w:right="0" w:firstLine="850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</w:r>
    </w:p>
    <w:p>
      <w:pPr>
        <w:pStyle w:val="LOnormal"/>
        <w:spacing w:before="0" w:after="0"/>
        <w:jc w:val="right"/>
        <w:rPr>
          <w:rFonts w:ascii="Trebuchet MS" w:hAnsi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  <w:lang w:val="pt-BR"/>
        </w:rPr>
        <w:t xml:space="preserve">Imperatriz, </w:t>
      </w:r>
      <w:r>
        <w:rPr>
          <w:rFonts w:eastAsia="Trebuchet MS" w:cs="Trebuchet MS" w:ascii="Trebuchet MS" w:hAnsi="Trebuchet MS"/>
          <w:sz w:val="24"/>
          <w:szCs w:val="24"/>
          <w:lang w:val="pt-BR"/>
        </w:rPr>
        <w:t>1</w:t>
      </w:r>
      <w:r>
        <w:rPr>
          <w:rFonts w:eastAsia="Trebuchet MS" w:cs="Trebuchet MS" w:ascii="Trebuchet MS" w:hAnsi="Trebuchet MS"/>
          <w:sz w:val="24"/>
          <w:szCs w:val="24"/>
          <w:lang w:val="pt-BR"/>
        </w:rPr>
        <w:t>5</w:t>
      </w:r>
      <w:r>
        <w:rPr>
          <w:rFonts w:eastAsia="Trebuchet MS" w:cs="Trebuchet MS" w:ascii="Trebuchet MS" w:hAnsi="Trebuchet MS"/>
          <w:sz w:val="24"/>
          <w:szCs w:val="24"/>
          <w:lang w:val="pt-BR"/>
        </w:rPr>
        <w:t xml:space="preserve"> de </w:t>
      </w:r>
      <w:r>
        <w:rPr>
          <w:rFonts w:eastAsia="Trebuchet MS" w:cs="Trebuchet MS" w:ascii="Trebuchet MS" w:hAnsi="Trebuchet MS"/>
          <w:sz w:val="24"/>
          <w:szCs w:val="24"/>
          <w:lang w:val="pt-BR"/>
        </w:rPr>
        <w:t>setembro</w:t>
      </w:r>
      <w:r>
        <w:rPr>
          <w:rFonts w:eastAsia="Trebuchet MS" w:cs="Trebuchet MS" w:ascii="Trebuchet MS" w:hAnsi="Trebuchet MS"/>
          <w:sz w:val="24"/>
          <w:szCs w:val="24"/>
          <w:lang w:val="pt-BR"/>
        </w:rPr>
        <w:t xml:space="preserve"> de 2022.</w:t>
      </w:r>
    </w:p>
    <w:p>
      <w:pPr>
        <w:pStyle w:val="LOnormal"/>
        <w:spacing w:before="0" w:after="0"/>
        <w:jc w:val="right"/>
        <w:rPr>
          <w:rFonts w:ascii="Trebuchet MS" w:hAnsi="Trebuchet MS" w:eastAsia="Trebuchet MS" w:cs="Trebuchet MS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sz w:val="24"/>
          <w:szCs w:val="24"/>
          <w:lang w:val="pt-BR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jc w:val="center"/>
        <w:rPr/>
      </w:pPr>
      <w:r>
        <w:rPr>
          <w:rStyle w:val="Fontepargpadro"/>
          <w:rFonts w:eastAsia="Trebuchet MS" w:cs="Trebuchet MS" w:ascii="Trebuchet MS" w:hAnsi="Trebuchet MS"/>
          <w:b/>
          <w:sz w:val="24"/>
          <w:szCs w:val="24"/>
          <w:lang w:val="pt-BR" w:eastAsia="zh-CN" w:bidi="hi-IN"/>
        </w:rPr>
        <w:t>JÉSSICA DE SOUSA OLIVEIRA</w:t>
      </w:r>
      <w:r>
        <w:rPr>
          <w:rStyle w:val="Fontepargpadro"/>
          <w:rFonts w:eastAsia="Trebuchet MS" w:cs="Trebuchet MS" w:ascii="Trebuchet MS" w:hAnsi="Trebuchet MS"/>
          <w:sz w:val="24"/>
          <w:szCs w:val="24"/>
          <w:lang w:val="pt-BR" w:eastAsia="zh-CN" w:bidi="hi-IN"/>
        </w:rPr>
        <w:br/>
        <w:t>Defensora Pública do Estado do Maranhão</w:t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jc w:val="center"/>
        <w:rPr/>
      </w:pPr>
      <w:r>
        <w:rPr>
          <w:rStyle w:val="Fontepargpadro"/>
          <w:rFonts w:eastAsia="Trebuchet MS" w:cs="Trebuchet MS" w:ascii="Trebuchet MS" w:hAnsi="Trebuchet MS"/>
          <w:sz w:val="24"/>
          <w:szCs w:val="24"/>
          <w:lang w:val="pt-BR" w:eastAsia="zh-CN" w:bidi="hi-IN"/>
        </w:rPr>
        <w:t>Presidente do Processo Seletivo</w:t>
      </w:r>
    </w:p>
    <w:sectPr>
      <w:headerReference w:type="default" r:id="rId3"/>
      <w:footerReference w:type="default" r:id="rId4"/>
      <w:type w:val="nextPage"/>
      <w:pgSz w:w="11906" w:h="16838"/>
      <w:pgMar w:left="1050" w:right="1020" w:gutter="0" w:header="510" w:top="2151" w:footer="1134" w:bottom="131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4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4"/>
      <w:rPr>
        <w:rStyle w:val="Fontepargpadro"/>
        <w:sz w:val="20"/>
        <w:lang w:val="pt-BR" w:eastAsia="pt-BR"/>
      </w:rPr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3284855</wp:posOffset>
          </wp:positionH>
          <wp:positionV relativeFrom="page">
            <wp:posOffset>266065</wp:posOffset>
          </wp:positionV>
          <wp:extent cx="1229360" cy="847725"/>
          <wp:effectExtent l="0" t="0" r="0" b="0"/>
          <wp:wrapNone/>
          <wp:docPr id="1" name="image1.png" descr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PT" w:eastAsia="en-US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tabs>
        <w:tab w:val="clear" w:pos="720"/>
      </w:tabs>
      <w:suppressAutoHyphens w:val="true"/>
      <w:spacing w:before="181" w:after="0"/>
      <w:ind w:left="859" w:right="0" w:hanging="358"/>
      <w:outlineLvl w:val="0"/>
    </w:pPr>
    <w:rPr>
      <w:b/>
      <w:bCs/>
      <w:sz w:val="24"/>
      <w:szCs w:val="24"/>
    </w:rPr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character" w:styleId="TextodebaloChar">
    <w:name w:val="Texto de balão Char"/>
    <w:basedOn w:val="Fontepargpadro"/>
    <w:qFormat/>
    <w:rPr>
      <w:rFonts w:ascii="Segoe UI" w:hAnsi="Segoe UI" w:eastAsia="Times New Roman" w:cs="Segoe UI"/>
      <w:sz w:val="18"/>
      <w:szCs w:val="18"/>
      <w:lang w:val="pt-PT"/>
    </w:rPr>
  </w:style>
  <w:style w:type="character" w:styleId="CabealhoChar">
    <w:name w:val="Cabeçalho Char"/>
    <w:basedOn w:val="Fontepargpadro"/>
    <w:qFormat/>
    <w:rPr>
      <w:rFonts w:ascii="Times New Roman" w:hAnsi="Times New Roman" w:eastAsia="Times New Roman" w:cs="Times New Roman"/>
      <w:lang w:val="pt-PT"/>
    </w:rPr>
  </w:style>
  <w:style w:type="character" w:styleId="RodapChar">
    <w:name w:val="Rodapé Char"/>
    <w:basedOn w:val="Fontepargpadro"/>
    <w:qFormat/>
    <w:rPr>
      <w:rFonts w:ascii="Times New Roman" w:hAnsi="Times New Roman" w:eastAsia="Times New Roman" w:cs="Times New Roman"/>
      <w:lang w:val="pt-PT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eastAsia="Times New Roman" w:cs="Times New Roman"/>
      <w:spacing w:val="0"/>
      <w:w w:val="100"/>
      <w:sz w:val="22"/>
      <w:szCs w:val="22"/>
      <w:lang w:val="pt-PT" w:eastAsia="en-US" w:bidi="ar-SA"/>
    </w:rPr>
  </w:style>
  <w:style w:type="character" w:styleId="WWCharLFO1LVL3">
    <w:name w:val="WW_CharLFO1LVL3"/>
    <w:qFormat/>
    <w:rPr>
      <w:rFonts w:ascii="Symbol" w:hAnsi="Symbol" w:cs="Symbol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Symbol" w:hAnsi="Symbol" w:cs="Symbol"/>
    </w:rPr>
  </w:style>
  <w:style w:type="character" w:styleId="WWCharLFO1LVL6">
    <w:name w:val="WW_CharLFO1LVL6"/>
    <w:qFormat/>
    <w:rPr>
      <w:rFonts w:ascii="Symbol" w:hAnsi="Symbol" w:cs="Symbol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Symbol" w:hAnsi="Symbol" w:cs="Symbol"/>
    </w:rPr>
  </w:style>
  <w:style w:type="character" w:styleId="WWCharLFO1LVL9">
    <w:name w:val="WW_CharLFO1LVL9"/>
    <w:qFormat/>
    <w:rPr>
      <w:rFonts w:ascii="Symbol" w:hAnsi="Symbol" w:cs="Symbol"/>
    </w:rPr>
  </w:style>
  <w:style w:type="character" w:styleId="WWCharLFO2LVL1">
    <w:name w:val="WW_CharLFO2LVL1"/>
    <w:qFormat/>
    <w:rPr>
      <w:lang w:val="pt-PT" w:eastAsia="en-US" w:bidi="ar-SA"/>
    </w:rPr>
  </w:style>
  <w:style w:type="character" w:styleId="WWCharLFO2LVL2">
    <w:name w:val="WW_CharLFO2LVL2"/>
    <w:qFormat/>
    <w:rPr>
      <w:lang w:val="pt-PT" w:eastAsia="en-US" w:bidi="ar-SA"/>
    </w:rPr>
  </w:style>
  <w:style w:type="character" w:styleId="WWCharLFO2LVL3">
    <w:name w:val="WW_CharLFO2LVL3"/>
    <w:qFormat/>
    <w:rPr>
      <w:rFonts w:eastAsia="Times New Roman" w:cs="Times New Roman"/>
      <w:b w:val="false"/>
      <w:spacing w:val="-9"/>
      <w:w w:val="99"/>
      <w:sz w:val="24"/>
      <w:szCs w:val="24"/>
      <w:lang w:val="pt-PT" w:eastAsia="en-US" w:bidi="ar-SA"/>
    </w:rPr>
  </w:style>
  <w:style w:type="character" w:styleId="WWCharLFO2LVL4">
    <w:name w:val="WW_CharLFO2LVL4"/>
    <w:qFormat/>
    <w:rPr>
      <w:rFonts w:ascii="Symbol" w:hAnsi="Symbol" w:cs="Symbol"/>
    </w:rPr>
  </w:style>
  <w:style w:type="character" w:styleId="WWCharLFO2LVL5">
    <w:name w:val="WW_CharLFO2LVL5"/>
    <w:qFormat/>
    <w:rPr>
      <w:rFonts w:ascii="Symbol" w:hAnsi="Symbol" w:cs="Symbol"/>
    </w:rPr>
  </w:style>
  <w:style w:type="character" w:styleId="WWCharLFO2LVL6">
    <w:name w:val="WW_CharLFO2LVL6"/>
    <w:qFormat/>
    <w:rPr>
      <w:rFonts w:ascii="Symbol" w:hAnsi="Symbol" w:cs="Symbol"/>
    </w:rPr>
  </w:style>
  <w:style w:type="character" w:styleId="WWCharLFO2LVL7">
    <w:name w:val="WW_CharLFO2LVL7"/>
    <w:qFormat/>
    <w:rPr>
      <w:rFonts w:ascii="Symbol" w:hAnsi="Symbol" w:cs="Symbol"/>
    </w:rPr>
  </w:style>
  <w:style w:type="character" w:styleId="WWCharLFO2LVL8">
    <w:name w:val="WW_CharLFO2LVL8"/>
    <w:qFormat/>
    <w:rPr>
      <w:rFonts w:ascii="Symbol" w:hAnsi="Symbol" w:cs="Symbol"/>
    </w:rPr>
  </w:style>
  <w:style w:type="character" w:styleId="WWCharLFO2LVL9">
    <w:name w:val="WW_CharLFO2LVL9"/>
    <w:qFormat/>
    <w:rPr>
      <w:rFonts w:ascii="Symbol" w:hAnsi="Symbol" w:cs="Symbol"/>
    </w:rPr>
  </w:style>
  <w:style w:type="character" w:styleId="WWCharLFO3LVL1">
    <w:name w:val="WW_CharLFO3LVL1"/>
    <w:qFormat/>
    <w:rPr>
      <w:rFonts w:ascii="Symbol" w:hAnsi="Symbol" w:cs="Symbol"/>
    </w:rPr>
  </w:style>
  <w:style w:type="character" w:styleId="WWCharLFO3LVL2">
    <w:name w:val="WW_CharLFO3LVL2"/>
    <w:qFormat/>
    <w:rPr>
      <w:rFonts w:ascii="Symbol" w:hAnsi="Symbol" w:cs="Symbol"/>
    </w:rPr>
  </w:style>
  <w:style w:type="character" w:styleId="WWCharLFO3LVL3">
    <w:name w:val="WW_CharLFO3LVL3"/>
    <w:qFormat/>
    <w:rPr>
      <w:rFonts w:ascii="Symbol" w:hAnsi="Symbol" w:cs="Symbol"/>
    </w:rPr>
  </w:style>
  <w:style w:type="character" w:styleId="WWCharLFO3LVL4">
    <w:name w:val="WW_CharLFO3LVL4"/>
    <w:qFormat/>
    <w:rPr>
      <w:rFonts w:ascii="Symbol" w:hAnsi="Symbol" w:cs="Symbol"/>
    </w:rPr>
  </w:style>
  <w:style w:type="character" w:styleId="WWCharLFO3LVL5">
    <w:name w:val="WW_CharLFO3LVL5"/>
    <w:qFormat/>
    <w:rPr>
      <w:rFonts w:ascii="Symbol" w:hAnsi="Symbol" w:cs="Symbol"/>
    </w:rPr>
  </w:style>
  <w:style w:type="character" w:styleId="WWCharLFO3LVL6">
    <w:name w:val="WW_CharLFO3LVL6"/>
    <w:qFormat/>
    <w:rPr>
      <w:rFonts w:ascii="Symbol" w:hAnsi="Symbol" w:cs="Symbol"/>
    </w:rPr>
  </w:style>
  <w:style w:type="character" w:styleId="WWCharLFO3LVL7">
    <w:name w:val="WW_CharLFO3LVL7"/>
    <w:qFormat/>
    <w:rPr>
      <w:rFonts w:ascii="Symbol" w:hAnsi="Symbol" w:cs="Symbol"/>
    </w:rPr>
  </w:style>
  <w:style w:type="character" w:styleId="WWCharLFO3LVL8">
    <w:name w:val="WW_CharLFO3LVL8"/>
    <w:qFormat/>
    <w:rPr>
      <w:rFonts w:ascii="Symbol" w:hAnsi="Symbol" w:cs="Symbol"/>
    </w:rPr>
  </w:style>
  <w:style w:type="character" w:styleId="WWCharLFO3LVL9">
    <w:name w:val="WW_CharLFO3LVL9"/>
    <w:qFormat/>
    <w:rPr>
      <w:rFonts w:ascii="Symbol" w:hAnsi="Symbol" w:cs="Symbol"/>
    </w:rPr>
  </w:style>
  <w:style w:type="character" w:styleId="WWCharLFO4LVL1">
    <w:name w:val="WW_CharLFO4LVL1"/>
    <w:qFormat/>
    <w:rPr>
      <w:rFonts w:ascii="Symbol" w:hAnsi="Symbol" w:cs="Symbol"/>
    </w:rPr>
  </w:style>
  <w:style w:type="character" w:styleId="WWCharLFO4LVL2">
    <w:name w:val="WW_CharLFO4LVL2"/>
    <w:qFormat/>
    <w:rPr>
      <w:rFonts w:ascii="Symbol" w:hAnsi="Symbol" w:cs="Symbol"/>
    </w:rPr>
  </w:style>
  <w:style w:type="character" w:styleId="WWCharLFO4LVL3">
    <w:name w:val="WW_CharLFO4LVL3"/>
    <w:qFormat/>
    <w:rPr>
      <w:rFonts w:ascii="Symbol" w:hAnsi="Symbol" w:cs="Symbol"/>
    </w:rPr>
  </w:style>
  <w:style w:type="character" w:styleId="WWCharLFO4LVL4">
    <w:name w:val="WW_CharLFO4LVL4"/>
    <w:qFormat/>
    <w:rPr>
      <w:rFonts w:ascii="Symbol" w:hAnsi="Symbol" w:cs="Symbol"/>
    </w:rPr>
  </w:style>
  <w:style w:type="character" w:styleId="WWCharLFO4LVL5">
    <w:name w:val="WW_CharLFO4LVL5"/>
    <w:qFormat/>
    <w:rPr>
      <w:rFonts w:ascii="Symbol" w:hAnsi="Symbol" w:cs="Symbol"/>
    </w:rPr>
  </w:style>
  <w:style w:type="character" w:styleId="WWCharLFO4LVL6">
    <w:name w:val="WW_CharLFO4LVL6"/>
    <w:qFormat/>
    <w:rPr>
      <w:rFonts w:ascii="Symbol" w:hAnsi="Symbol" w:cs="Symbol"/>
    </w:rPr>
  </w:style>
  <w:style w:type="character" w:styleId="WWCharLFO4LVL7">
    <w:name w:val="WW_CharLFO4LVL7"/>
    <w:qFormat/>
    <w:rPr>
      <w:rFonts w:ascii="Symbol" w:hAnsi="Symbol" w:cs="Symbol"/>
    </w:rPr>
  </w:style>
  <w:style w:type="character" w:styleId="WWCharLFO4LVL8">
    <w:name w:val="WW_CharLFO4LVL8"/>
    <w:qFormat/>
    <w:rPr>
      <w:rFonts w:ascii="Symbol" w:hAnsi="Symbol" w:cs="Symbol"/>
    </w:rPr>
  </w:style>
  <w:style w:type="character" w:styleId="WWCharLFO4LVL9">
    <w:name w:val="WW_CharLFO4LVL9"/>
    <w:qFormat/>
    <w:rPr>
      <w:rFonts w:ascii="Symbol" w:hAnsi="Symbol" w:cs="Symbol"/>
    </w:rPr>
  </w:style>
  <w:style w:type="character" w:styleId="WWCharLFO5LVL1">
    <w:name w:val="WW_CharLFO5LVL1"/>
    <w:qFormat/>
    <w:rPr>
      <w:rFonts w:eastAsia="Times New Roman" w:cs="Times New Roman"/>
      <w:b/>
      <w:bCs/>
      <w:spacing w:val="-3"/>
      <w:w w:val="99"/>
      <w:sz w:val="24"/>
      <w:szCs w:val="24"/>
      <w:lang w:val="pt-PT" w:eastAsia="en-US" w:bidi="ar-SA"/>
    </w:rPr>
  </w:style>
  <w:style w:type="character" w:styleId="WWCharLFO5LVL2">
    <w:name w:val="WW_CharLFO5LVL2"/>
    <w:qFormat/>
    <w:rPr>
      <w:rFonts w:eastAsia="Times New Roman" w:cs="Times New Roman"/>
      <w:b w:val="false"/>
      <w:spacing w:val="-2"/>
      <w:w w:val="99"/>
      <w:sz w:val="24"/>
      <w:szCs w:val="24"/>
      <w:lang w:val="pt-PT" w:eastAsia="en-US" w:bidi="ar-SA"/>
    </w:rPr>
  </w:style>
  <w:style w:type="character" w:styleId="WWCharLFO5LVL4">
    <w:name w:val="WW_CharLFO5LVL4"/>
    <w:qFormat/>
    <w:rPr>
      <w:rFonts w:ascii="Symbol" w:hAnsi="Symbol" w:cs="Symbol"/>
    </w:rPr>
  </w:style>
  <w:style w:type="character" w:styleId="WWCharLFO5LVL5">
    <w:name w:val="WW_CharLFO5LVL5"/>
    <w:qFormat/>
    <w:rPr>
      <w:rFonts w:ascii="Symbol" w:hAnsi="Symbol" w:cs="Symbol"/>
    </w:rPr>
  </w:style>
  <w:style w:type="character" w:styleId="WWCharLFO5LVL6">
    <w:name w:val="WW_CharLFO5LVL6"/>
    <w:qFormat/>
    <w:rPr>
      <w:rFonts w:ascii="Symbol" w:hAnsi="Symbol" w:cs="Symbol"/>
    </w:rPr>
  </w:style>
  <w:style w:type="character" w:styleId="WWCharLFO5LVL7">
    <w:name w:val="WW_CharLFO5LVL7"/>
    <w:qFormat/>
    <w:rPr>
      <w:rFonts w:ascii="Symbol" w:hAnsi="Symbol" w:cs="Symbol"/>
    </w:rPr>
  </w:style>
  <w:style w:type="character" w:styleId="WWCharLFO5LVL8">
    <w:name w:val="WW_CharLFO5LVL8"/>
    <w:qFormat/>
    <w:rPr>
      <w:rFonts w:ascii="Symbol" w:hAnsi="Symbol" w:cs="Symbol"/>
    </w:rPr>
  </w:style>
  <w:style w:type="character" w:styleId="WWCharLFO5LVL9">
    <w:name w:val="WW_CharLFO5LVL9"/>
    <w:qFormat/>
    <w:rPr>
      <w:rFonts w:ascii="Symbol" w:hAnsi="Symbol" w:cs="Symbol"/>
    </w:rPr>
  </w:style>
  <w:style w:type="character" w:styleId="WWCharLFO9LVL1">
    <w:name w:val="WW_CharLFO9LVL1"/>
    <w:qFormat/>
    <w:rPr>
      <w:sz w:val="26"/>
    </w:rPr>
  </w:style>
  <w:style w:type="character" w:styleId="WWCharLFO9LVL2">
    <w:name w:val="WW_CharLFO9LVL2"/>
    <w:qFormat/>
    <w:rPr>
      <w:b w:val="false"/>
      <w:sz w:val="26"/>
    </w:rPr>
  </w:style>
  <w:style w:type="character" w:styleId="WWCharLFO9LVL3">
    <w:name w:val="WW_CharLFO9LVL3"/>
    <w:qFormat/>
    <w:rPr>
      <w:b w:val="false"/>
      <w:sz w:val="26"/>
    </w:rPr>
  </w:style>
  <w:style w:type="character" w:styleId="WWCharLFO9LVL4">
    <w:name w:val="WW_CharLFO9LVL4"/>
    <w:qFormat/>
    <w:rPr>
      <w:sz w:val="26"/>
    </w:rPr>
  </w:style>
  <w:style w:type="character" w:styleId="WWCharLFO9LVL5">
    <w:name w:val="WW_CharLFO9LVL5"/>
    <w:qFormat/>
    <w:rPr>
      <w:sz w:val="26"/>
    </w:rPr>
  </w:style>
  <w:style w:type="character" w:styleId="WWCharLFO9LVL6">
    <w:name w:val="WW_CharLFO9LVL6"/>
    <w:qFormat/>
    <w:rPr>
      <w:sz w:val="26"/>
    </w:rPr>
  </w:style>
  <w:style w:type="character" w:styleId="WWCharLFO9LVL7">
    <w:name w:val="WW_CharLFO9LVL7"/>
    <w:qFormat/>
    <w:rPr>
      <w:sz w:val="26"/>
    </w:rPr>
  </w:style>
  <w:style w:type="character" w:styleId="WWCharLFO9LVL8">
    <w:name w:val="WW_CharLFO9LVL8"/>
    <w:qFormat/>
    <w:rPr>
      <w:sz w:val="26"/>
    </w:rPr>
  </w:style>
  <w:style w:type="character" w:styleId="WWCharLFO9LVL9">
    <w:name w:val="WW_CharLFO9LVL9"/>
    <w:qFormat/>
    <w:rPr>
      <w:sz w:val="26"/>
    </w:rPr>
  </w:style>
  <w:style w:type="character" w:styleId="WWCharLFO10LVL1">
    <w:name w:val="WW_CharLFO10LVL1"/>
    <w:qFormat/>
    <w:rPr>
      <w:sz w:val="26"/>
    </w:rPr>
  </w:style>
  <w:style w:type="character" w:styleId="WWCharLFO10LVL2">
    <w:name w:val="WW_CharLFO10LVL2"/>
    <w:qFormat/>
    <w:rPr>
      <w:sz w:val="26"/>
    </w:rPr>
  </w:style>
  <w:style w:type="character" w:styleId="WWCharLFO10LVL3">
    <w:name w:val="WW_CharLFO10LVL3"/>
    <w:qFormat/>
    <w:rPr>
      <w:sz w:val="26"/>
    </w:rPr>
  </w:style>
  <w:style w:type="character" w:styleId="WWCharLFO10LVL4">
    <w:name w:val="WW_CharLFO10LVL4"/>
    <w:qFormat/>
    <w:rPr>
      <w:sz w:val="26"/>
    </w:rPr>
  </w:style>
  <w:style w:type="character" w:styleId="WWCharLFO10LVL5">
    <w:name w:val="WW_CharLFO10LVL5"/>
    <w:qFormat/>
    <w:rPr>
      <w:sz w:val="26"/>
    </w:rPr>
  </w:style>
  <w:style w:type="character" w:styleId="WWCharLFO10LVL6">
    <w:name w:val="WW_CharLFO10LVL6"/>
    <w:qFormat/>
    <w:rPr>
      <w:sz w:val="26"/>
    </w:rPr>
  </w:style>
  <w:style w:type="character" w:styleId="WWCharLFO10LVL7">
    <w:name w:val="WW_CharLFO10LVL7"/>
    <w:qFormat/>
    <w:rPr>
      <w:sz w:val="26"/>
    </w:rPr>
  </w:style>
  <w:style w:type="character" w:styleId="WWCharLFO10LVL8">
    <w:name w:val="WW_CharLFO10LVL8"/>
    <w:qFormat/>
    <w:rPr>
      <w:sz w:val="26"/>
    </w:rPr>
  </w:style>
  <w:style w:type="character" w:styleId="WWCharLFO10LVL9">
    <w:name w:val="WW_CharLFO10LVL9"/>
    <w:qFormat/>
    <w:rPr>
      <w:sz w:val="26"/>
    </w:rPr>
  </w:style>
  <w:style w:type="character" w:styleId="WWCharLFO11LVL2">
    <w:name w:val="WW_CharLFO11LVL2"/>
    <w:qFormat/>
    <w:rPr>
      <w:b w:val="false"/>
    </w:rPr>
  </w:style>
  <w:style w:type="character" w:styleId="WWCharLFO12LVL2">
    <w:name w:val="WW_CharLFO12LVL2"/>
    <w:qFormat/>
    <w:rPr>
      <w:b w:val="false"/>
    </w:rPr>
  </w:style>
  <w:style w:type="character" w:styleId="WWCharLFO13LVL2">
    <w:name w:val="WW_CharLFO13LVL2"/>
    <w:qFormat/>
    <w:rPr>
      <w:b w:val="false"/>
    </w:rPr>
  </w:style>
  <w:style w:type="character" w:styleId="WWCharLFO20LVL1">
    <w:name w:val="WW_CharLFO20LVL1"/>
    <w:qFormat/>
    <w:rPr>
      <w:rFonts w:ascii="Symbol" w:hAnsi="Symbol"/>
    </w:rPr>
  </w:style>
  <w:style w:type="character" w:styleId="WWCharLFO20LVL2">
    <w:name w:val="WW_CharLFO20LVL2"/>
    <w:qFormat/>
    <w:rPr>
      <w:rFonts w:ascii="Courier New" w:hAnsi="Courier New" w:cs="Courier New"/>
    </w:rPr>
  </w:style>
  <w:style w:type="character" w:styleId="WWCharLFO20LVL3">
    <w:name w:val="WW_CharLFO20LVL3"/>
    <w:qFormat/>
    <w:rPr>
      <w:rFonts w:ascii="Wingdings" w:hAnsi="Wingdings"/>
    </w:rPr>
  </w:style>
  <w:style w:type="character" w:styleId="WWCharLFO20LVL4">
    <w:name w:val="WW_CharLFO20LVL4"/>
    <w:qFormat/>
    <w:rPr>
      <w:rFonts w:ascii="Symbol" w:hAnsi="Symbol"/>
    </w:rPr>
  </w:style>
  <w:style w:type="character" w:styleId="WWCharLFO20LVL5">
    <w:name w:val="WW_CharLFO20LVL5"/>
    <w:qFormat/>
    <w:rPr>
      <w:rFonts w:ascii="Courier New" w:hAnsi="Courier New" w:cs="Courier New"/>
    </w:rPr>
  </w:style>
  <w:style w:type="character" w:styleId="WWCharLFO20LVL6">
    <w:name w:val="WW_CharLFO20LVL6"/>
    <w:qFormat/>
    <w:rPr>
      <w:rFonts w:ascii="Wingdings" w:hAnsi="Wingdings"/>
    </w:rPr>
  </w:style>
  <w:style w:type="character" w:styleId="WWCharLFO20LVL7">
    <w:name w:val="WW_CharLFO20LVL7"/>
    <w:qFormat/>
    <w:rPr>
      <w:rFonts w:ascii="Symbol" w:hAnsi="Symbol"/>
    </w:rPr>
  </w:style>
  <w:style w:type="character" w:styleId="WWCharLFO20LVL8">
    <w:name w:val="WW_CharLFO20LVL8"/>
    <w:qFormat/>
    <w:rPr>
      <w:rFonts w:ascii="Courier New" w:hAnsi="Courier New" w:cs="Courier New"/>
    </w:rPr>
  </w:style>
  <w:style w:type="character" w:styleId="WWCharLFO20LVL9">
    <w:name w:val="WW_CharLFO20LVL9"/>
    <w:qFormat/>
    <w:rPr>
      <w:rFonts w:ascii="Wingdings" w:hAnsi="Wingdings"/>
    </w:rPr>
  </w:style>
  <w:style w:type="character" w:styleId="WWCharLFO21LVL1">
    <w:name w:val="WW_CharLFO21LVL1"/>
    <w:qFormat/>
    <w:rPr>
      <w:rFonts w:ascii="Symbol" w:hAnsi="Symbol"/>
    </w:rPr>
  </w:style>
  <w:style w:type="character" w:styleId="WWCharLFO21LVL2">
    <w:name w:val="WW_CharLFO21LVL2"/>
    <w:qFormat/>
    <w:rPr>
      <w:rFonts w:ascii="Courier New" w:hAnsi="Courier New" w:cs="Courier New"/>
    </w:rPr>
  </w:style>
  <w:style w:type="character" w:styleId="WWCharLFO21LVL3">
    <w:name w:val="WW_CharLFO21LVL3"/>
    <w:qFormat/>
    <w:rPr>
      <w:rFonts w:ascii="Wingdings" w:hAnsi="Wingdings"/>
    </w:rPr>
  </w:style>
  <w:style w:type="character" w:styleId="WWCharLFO21LVL4">
    <w:name w:val="WW_CharLFO21LVL4"/>
    <w:qFormat/>
    <w:rPr>
      <w:rFonts w:ascii="Symbol" w:hAnsi="Symbol"/>
    </w:rPr>
  </w:style>
  <w:style w:type="character" w:styleId="WWCharLFO21LVL5">
    <w:name w:val="WW_CharLFO21LVL5"/>
    <w:qFormat/>
    <w:rPr>
      <w:rFonts w:ascii="Courier New" w:hAnsi="Courier New" w:cs="Courier New"/>
    </w:rPr>
  </w:style>
  <w:style w:type="character" w:styleId="WWCharLFO21LVL6">
    <w:name w:val="WW_CharLFO21LVL6"/>
    <w:qFormat/>
    <w:rPr>
      <w:rFonts w:ascii="Wingdings" w:hAnsi="Wingdings"/>
    </w:rPr>
  </w:style>
  <w:style w:type="character" w:styleId="WWCharLFO21LVL7">
    <w:name w:val="WW_CharLFO21LVL7"/>
    <w:qFormat/>
    <w:rPr>
      <w:rFonts w:ascii="Symbol" w:hAnsi="Symbol"/>
    </w:rPr>
  </w:style>
  <w:style w:type="character" w:styleId="WWCharLFO21LVL8">
    <w:name w:val="WW_CharLFO21LVL8"/>
    <w:qFormat/>
    <w:rPr>
      <w:rFonts w:ascii="Courier New" w:hAnsi="Courier New" w:cs="Courier New"/>
    </w:rPr>
  </w:style>
  <w:style w:type="character" w:styleId="WWCharLFO21LVL9">
    <w:name w:val="WW_CharLFO21LVL9"/>
    <w:qFormat/>
    <w:rPr>
      <w:rFonts w:ascii="Wingdings" w:hAnsi="Wingdings"/>
    </w:rPr>
  </w:style>
  <w:style w:type="character" w:styleId="WWCharLFO22LVL1">
    <w:name w:val="WW_CharLFO22LVL1"/>
    <w:qFormat/>
    <w:rPr>
      <w:rFonts w:ascii="Symbol" w:hAnsi="Symbol"/>
    </w:rPr>
  </w:style>
  <w:style w:type="character" w:styleId="WWCharLFO22LVL2">
    <w:name w:val="WW_CharLFO22LVL2"/>
    <w:qFormat/>
    <w:rPr>
      <w:rFonts w:ascii="Courier New" w:hAnsi="Courier New" w:cs="Courier New"/>
    </w:rPr>
  </w:style>
  <w:style w:type="character" w:styleId="WWCharLFO22LVL3">
    <w:name w:val="WW_CharLFO22LVL3"/>
    <w:qFormat/>
    <w:rPr>
      <w:rFonts w:ascii="Wingdings" w:hAnsi="Wingdings"/>
    </w:rPr>
  </w:style>
  <w:style w:type="character" w:styleId="WWCharLFO22LVL4">
    <w:name w:val="WW_CharLFO22LVL4"/>
    <w:qFormat/>
    <w:rPr>
      <w:rFonts w:ascii="Symbol" w:hAnsi="Symbol"/>
    </w:rPr>
  </w:style>
  <w:style w:type="character" w:styleId="WWCharLFO22LVL5">
    <w:name w:val="WW_CharLFO22LVL5"/>
    <w:qFormat/>
    <w:rPr>
      <w:rFonts w:ascii="Courier New" w:hAnsi="Courier New" w:cs="Courier New"/>
    </w:rPr>
  </w:style>
  <w:style w:type="character" w:styleId="WWCharLFO22LVL6">
    <w:name w:val="WW_CharLFO22LVL6"/>
    <w:qFormat/>
    <w:rPr>
      <w:rFonts w:ascii="Wingdings" w:hAnsi="Wingdings"/>
    </w:rPr>
  </w:style>
  <w:style w:type="character" w:styleId="WWCharLFO22LVL7">
    <w:name w:val="WW_CharLFO22LVL7"/>
    <w:qFormat/>
    <w:rPr>
      <w:rFonts w:ascii="Symbol" w:hAnsi="Symbol"/>
    </w:rPr>
  </w:style>
  <w:style w:type="character" w:styleId="WWCharLFO22LVL8">
    <w:name w:val="WW_CharLFO22LVL8"/>
    <w:qFormat/>
    <w:rPr>
      <w:rFonts w:ascii="Courier New" w:hAnsi="Courier New" w:cs="Courier New"/>
    </w:rPr>
  </w:style>
  <w:style w:type="character" w:styleId="WWCharLFO22LVL9">
    <w:name w:val="WW_CharLFO22LVL9"/>
    <w:qFormat/>
    <w:rPr>
      <w:rFonts w:ascii="Wingdings" w:hAnsi="Wingdings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uppressAutoHyphens w:val="true"/>
    </w:pPr>
    <w:rPr>
      <w:sz w:val="24"/>
      <w:szCs w:val="24"/>
    </w:rPr>
  </w:style>
  <w:style w:type="paragraph" w:styleId="Normal1">
    <w:name w:val="LO-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Lista">
    <w:name w:val="List"/>
    <w:basedOn w:val="Corpodotexto"/>
    <w:pPr>
      <w:suppressAutoHyphens w:val="true"/>
    </w:pPr>
    <w:rPr>
      <w:rFonts w:cs="Mangal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Mangal"/>
    </w:rPr>
  </w:style>
  <w:style w:type="paragraph" w:styleId="PargrafodaLista">
    <w:name w:val="Parágrafo da Lista"/>
    <w:basedOn w:val="Normal"/>
    <w:qFormat/>
    <w:pPr>
      <w:tabs>
        <w:tab w:val="clear" w:pos="720"/>
      </w:tabs>
      <w:suppressAutoHyphens w:val="true"/>
      <w:spacing w:before="120" w:after="0"/>
      <w:ind w:left="1068" w:right="0" w:hanging="567"/>
      <w:jc w:val="both"/>
    </w:pPr>
    <w:rPr/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Textodebalo">
    <w:name w:val="Texto de balão"/>
    <w:basedOn w:val="Normal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AutoHyphens w:val="true"/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Contedodoquadro">
    <w:name w:val="Conteúdo do quadro"/>
    <w:basedOn w:val="Normal"/>
    <w:qFormat/>
    <w:pPr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0"/>
      <w:jc w:val="left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eastAsia="zh-CN" w:bidi="hi-IN" w:val="en-US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2169</TotalTime>
  <Application>LibreOffice/7.3.1.3$Windows_X86_64 LibreOffice_project/a69ca51ded25f3eefd52d7bf9a5fad8c90b87951</Application>
  <AppVersion>15.0000</AppVersion>
  <Pages>1</Pages>
  <Words>226</Words>
  <Characters>1234</Characters>
  <CharactersWithSpaces>1434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2021-01-19T14:01:00Z</dcterms:created>
  <dc:creator>Valeria Coelho Silva Pinto</dc:creator>
  <dc:description/>
  <dc:language>pt-BR</dc:language>
  <cp:lastModifiedBy/>
  <cp:lastPrinted>2021-01-07T12:06:00Z</cp:lastPrinted>
  <dcterms:modified xsi:type="dcterms:W3CDTF">2022-09-14T16:12:40Z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/>
  <property fmtid="{D5CDD505-2E9C-101B-9397-08002B2CF9AE}" pid="3" name="Creator">
    <vt:lpwstr>Microsoft® Word para Microsoft 365</vt:lpwstr>
  </property>
  <property fmtid="{D5CDD505-2E9C-101B-9397-08002B2CF9AE}" pid="4" name="HyperlinksChanged">
    <vt:bool>0</vt:bool>
  </property>
  <property fmtid="{D5CDD505-2E9C-101B-9397-08002B2CF9AE}" pid="5" name="LastSaved"/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