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007/2022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 PROCESSO SELETIVO PARA PROFISSIONAIS E ESTAGIÁRIOS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rtl w:val="0"/>
        </w:rPr>
        <w:t xml:space="preserve">PROJETO FORTALECIMENTO DA ASSISTÊNCIA JURÍDICA E IMPLANTAÇÃO DA VISITA VIRTUAL PARA PESSOAS PRIVADAS DE LIBERDADE DO ESTADO DO MARANHÃO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before="240" w:line="259.20000000000005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rtl w:val="0"/>
        </w:rPr>
        <w:t xml:space="preserve">V PROCESSO SELETIVO PARA PROFISSIONAIS E ESTAGIÁRIOS PROJETO FORTALECIMENTO DA ASSISTÊNCIA JURÍDICA E IMPLANTAÇÃO DA VISITA VIRTUAL PARA PESSOAS PRIVADAS DE LIBERDADE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1° RETIFICAR </w:t>
      </w:r>
      <w:r w:rsidDel="00000000" w:rsidR="00000000" w:rsidRPr="00000000">
        <w:rPr>
          <w:rtl w:val="0"/>
        </w:rPr>
        <w:t xml:space="preserve">o Edital 06/2022, ANEXO III, de convocação para entrevista ao cargo de Assessor Jurídico para São Luís, para incluir o candidato </w:t>
      </w:r>
      <w:r w:rsidDel="00000000" w:rsidR="00000000" w:rsidRPr="00000000">
        <w:rPr>
          <w:i w:val="1"/>
          <w:rtl w:val="0"/>
        </w:rPr>
        <w:t xml:space="preserve">WANDERLEY VIEIRA PINTO (PCD), Número de Inscrição: 23966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2º DIVULGAR</w:t>
      </w:r>
      <w:r w:rsidDel="00000000" w:rsidR="00000000" w:rsidRPr="00000000">
        <w:rPr>
          <w:rtl w:val="0"/>
        </w:rPr>
        <w:t xml:space="preserve"> os recursos </w:t>
      </w:r>
      <w:r w:rsidDel="00000000" w:rsidR="00000000" w:rsidRPr="00000000">
        <w:rPr>
          <w:b w:val="1"/>
          <w:rtl w:val="0"/>
        </w:rPr>
        <w:t xml:space="preserve">DEFERIDOS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rtl w:val="0"/>
        </w:rPr>
        <w:t xml:space="preserve">INDEFERIDOS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DEFINITIVAMENTE do núcleo de IMPERATRIZ,</w:t>
      </w:r>
      <w:r w:rsidDel="00000000" w:rsidR="00000000" w:rsidRPr="00000000">
        <w:rPr>
          <w:rtl w:val="0"/>
        </w:rPr>
        <w:t xml:space="preserve"> conforme </w:t>
      </w: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Art. 3º DIVULGAR o RESULTADO FINAL DA ANÁLISE CURRICULAR</w:t>
      </w:r>
      <w:r w:rsidDel="00000000" w:rsidR="00000000" w:rsidRPr="00000000">
        <w:rPr>
          <w:rtl w:val="0"/>
        </w:rPr>
        <w:t xml:space="preserve"> de candidatos(as) ao Núcleo de IMPERATRIZ,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do presente edital e a </w:t>
      </w:r>
      <w:r w:rsidDel="00000000" w:rsidR="00000000" w:rsidRPr="00000000">
        <w:rPr>
          <w:b w:val="1"/>
          <w:rtl w:val="0"/>
        </w:rPr>
        <w:t xml:space="preserve">LISTA DE CONVOCADOS</w:t>
      </w:r>
      <w:r w:rsidDel="00000000" w:rsidR="00000000" w:rsidRPr="00000000">
        <w:rPr>
          <w:rtl w:val="0"/>
        </w:rPr>
        <w:t xml:space="preserve"> para a entrevista, conforme </w:t>
      </w:r>
      <w:r w:rsidDel="00000000" w:rsidR="00000000" w:rsidRPr="00000000">
        <w:rPr>
          <w:b w:val="1"/>
          <w:rtl w:val="0"/>
        </w:rPr>
        <w:t xml:space="preserve">ANEXO III.</w:t>
      </w:r>
    </w:p>
    <w:p w:rsidR="00000000" w:rsidDel="00000000" w:rsidP="00000000" w:rsidRDefault="00000000" w:rsidRPr="00000000" w14:paraId="0000000B">
      <w:pPr>
        <w:spacing w:after="160" w:before="240" w:line="259.20000000000005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4º</w:t>
      </w:r>
      <w:r w:rsidDel="00000000" w:rsidR="00000000" w:rsidRPr="00000000">
        <w:rPr>
          <w:rtl w:val="0"/>
        </w:rPr>
        <w:t xml:space="preserve"> 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</w:t>
      </w:r>
    </w:p>
    <w:p w:rsidR="00000000" w:rsidDel="00000000" w:rsidP="00000000" w:rsidRDefault="00000000" w:rsidRPr="00000000" w14:paraId="0000000C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São Luís, 02 de Setembro de 2022.</w:t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