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EDITAL 13/2023</w:t>
      </w:r>
    </w:p>
    <w:p>
      <w:pPr>
        <w:pStyle w:val="Normal"/>
        <w:numPr>
          <w:ilvl w:val="0"/>
          <w:numId w:val="2"/>
        </w:numPr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" w:hAnsi="Ecof"/>
          <w:sz w:val="22"/>
          <w:szCs w:val="22"/>
        </w:rPr>
      </w:pPr>
      <w:r>
        <w:rPr>
          <w:rFonts w:eastAsia="Times New Roman" w:cs="ECOFONT" w:ascii="Ecof" w:hAnsi="Ecof"/>
          <w:b/>
          <w:bCs/>
          <w:caps/>
          <w:color w:val="000000"/>
          <w:sz w:val="22"/>
          <w:szCs w:val="22"/>
          <w:lang w:val="pt-BR" w:eastAsia="pt-BR" w:bidi="pt-PT"/>
        </w:rPr>
        <w:t>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 xml:space="preserve">O </w:t>
      </w:r>
      <w:r>
        <w:rPr>
          <w:rFonts w:cs="ECOFONT" w:ascii="Ecof" w:hAnsi="Ecof"/>
          <w:b/>
          <w:sz w:val="22"/>
          <w:szCs w:val="22"/>
        </w:rPr>
        <w:t>DEFENSOR PÚBLIC</w:t>
      </w:r>
      <w:r>
        <w:rPr>
          <w:rFonts w:cs="ECOFONT" w:ascii="Ecof" w:hAnsi="Ecof"/>
          <w:b/>
          <w:sz w:val="22"/>
          <w:szCs w:val="22"/>
        </w:rPr>
        <w:t>O</w:t>
      </w:r>
      <w:r>
        <w:rPr>
          <w:rFonts w:cs="ECOFONT" w:ascii="Ecof" w:hAnsi="Ecof"/>
          <w:b/>
          <w:sz w:val="22"/>
          <w:szCs w:val="22"/>
        </w:rPr>
        <w:t xml:space="preserve"> GERAL DO ESTADO DO MARANHÃO,</w:t>
      </w:r>
      <w:r>
        <w:rPr>
          <w:rFonts w:cs="ECOFONT" w:ascii="Ecof" w:hAnsi="Ecof"/>
          <w:sz w:val="22"/>
          <w:szCs w:val="22"/>
        </w:rPr>
        <w:t xml:space="preserve"> no uso de suas atribuições legais, e considerando o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eastAsia="Times New Roman" w:cs="ECOFONT" w:ascii="Ecof" w:hAnsi="Ecof"/>
          <w:b/>
          <w:sz w:val="22"/>
          <w:szCs w:val="22"/>
          <w:lang w:val="pt-BR"/>
        </w:rPr>
        <w:t>II PROCESSO SELETIVO UNIFICADO PARA ESTÁGIO DE PÓS-GRADUAÇÃO DA DEFENSORIA PÚBLICA DO ESTADO DO MARANHÃO</w:t>
      </w:r>
      <w:r>
        <w:rPr>
          <w:rFonts w:cs="ECOFONT" w:ascii="Ecof" w:hAnsi="Ecof"/>
          <w:b/>
          <w:bCs/>
          <w:sz w:val="22"/>
          <w:szCs w:val="22"/>
        </w:rPr>
        <w:t>,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cs="ECOFONT" w:ascii="Ecof" w:hAnsi="Ecof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" w:hAnsi="Ecof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" w:hAnsi="Ecof"/>
          <w:sz w:val="22"/>
          <w:szCs w:val="22"/>
          <w:lang w:val="pt-BR"/>
        </w:rPr>
        <w:t>Art. 1º-</w:t>
      </w:r>
      <w:r>
        <w:rPr>
          <w:rFonts w:cs="ECOFONT" w:ascii="Ecof" w:hAnsi="Ecof"/>
          <w:b w:val="false"/>
          <w:sz w:val="22"/>
          <w:szCs w:val="22"/>
        </w:rPr>
        <w:t xml:space="preserve">  </w:t>
      </w:r>
      <w:r>
        <w:rPr>
          <w:rFonts w:cs="ECOFONT" w:ascii="Ecof" w:hAnsi="Ecof"/>
          <w:sz w:val="22"/>
          <w:szCs w:val="22"/>
        </w:rPr>
        <w:t xml:space="preserve">TORNAR PÚBLICA </w:t>
      </w:r>
      <w:r>
        <w:rPr>
          <w:rFonts w:cs="ECOFONT" w:ascii="Ecof" w:hAnsi="Ecof"/>
          <w:b w:val="false"/>
          <w:sz w:val="22"/>
          <w:szCs w:val="22"/>
        </w:rPr>
        <w:t xml:space="preserve">a convocação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" w:hAnsi="Ecof"/>
          <w:b w:val="false"/>
          <w:sz w:val="22"/>
          <w:szCs w:val="22"/>
        </w:rPr>
        <w:t>candidatos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" w:hAnsi="Ecof"/>
          <w:b w:val="false"/>
          <w:sz w:val="22"/>
          <w:szCs w:val="22"/>
        </w:rPr>
        <w:t xml:space="preserve">de acordo com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" w:hAnsi="Ecof"/>
          <w:sz w:val="22"/>
          <w:szCs w:val="22"/>
          <w:lang w:val="pt-BR"/>
        </w:rPr>
        <w:t>itens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>4,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 xml:space="preserve">5 e 7 do Edital </w:t>
      </w:r>
      <w:r>
        <w:rPr>
          <w:rFonts w:cs="ECOFONT" w:ascii="Ecof" w:hAnsi="Ecof"/>
          <w:sz w:val="22"/>
          <w:szCs w:val="22"/>
        </w:rPr>
        <w:t>Abertura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" w:hAnsi="Ecof"/>
          <w:sz w:val="22"/>
          <w:szCs w:val="22"/>
          <w:lang w:val="pt-BR"/>
        </w:rPr>
        <w:t xml:space="preserve">Anexos </w:t>
      </w:r>
      <w:r>
        <w:rPr>
          <w:rFonts w:cs="ECOFONT" w:ascii="Ecof" w:hAnsi="Ecof"/>
          <w:b w:val="false"/>
          <w:sz w:val="22"/>
          <w:szCs w:val="22"/>
          <w:lang w:val="pt-BR"/>
        </w:rPr>
        <w:t>do presente edital</w:t>
      </w:r>
      <w:r>
        <w:rPr>
          <w:rFonts w:cs="ECOFONT" w:ascii="Ecof" w:hAnsi="Ecof"/>
          <w:b w:val="false"/>
          <w:sz w:val="22"/>
          <w:szCs w:val="22"/>
        </w:rPr>
        <w:t>;</w:t>
      </w:r>
      <w:r>
        <w:rPr>
          <w:rStyle w:val="Strong"/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" w:hAnsi="Ecof"/>
          <w:b/>
          <w:sz w:val="22"/>
          <w:szCs w:val="22"/>
        </w:rPr>
        <w:t xml:space="preserve">Art. 2º - INFORMAR </w:t>
      </w:r>
      <w:r>
        <w:rPr>
          <w:rFonts w:cs="ECOFONT" w:ascii="Ecof" w:hAnsi="Ecof"/>
          <w:sz w:val="22"/>
          <w:szCs w:val="22"/>
        </w:rPr>
        <w:t xml:space="preserve">aos candidatos que os mesmos deverão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" w:hAnsi="Ecof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" w:hAnsi="Ecof"/>
          <w:b/>
          <w:sz w:val="22"/>
          <w:szCs w:val="22"/>
        </w:rPr>
        <w:t xml:space="preserve">10. DA ADMISSÃO 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>do edital de abertura</w:t>
      </w:r>
      <w:r>
        <w:rPr>
          <w:rFonts w:cs="ECOFONT" w:ascii="Ecof" w:hAnsi="Ecof"/>
          <w:b w:val="false"/>
          <w:bCs w:val="false"/>
          <w:sz w:val="22"/>
          <w:szCs w:val="22"/>
        </w:rPr>
        <w:t>,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" w:hAnsi="Ecof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" w:hAnsi="Ecof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" w:hAnsi="Ecof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, no período de 2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8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 de Abril a 0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2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 de Maio de 2023.</w:t>
      </w:r>
    </w:p>
    <w:p>
      <w:pPr>
        <w:pStyle w:val="Textbody"/>
        <w:bidi w:val="0"/>
        <w:spacing w:lineRule="auto" w:line="36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Art. 3º - INFORMAR</w:t>
      </w:r>
      <w:r>
        <w:rPr>
          <w:rFonts w:cs="ECOFONT" w:ascii="Ecof" w:hAnsi="Ecof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candidat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fals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4º – </w:t>
      </w:r>
      <w:r>
        <w:rPr>
          <w:rFonts w:cs="ECOFONT" w:ascii="Ecof" w:hAnsi="Ecof"/>
          <w:b/>
          <w:sz w:val="22"/>
          <w:szCs w:val="22"/>
        </w:rPr>
        <w:t xml:space="preserve">INFORMAR </w:t>
      </w:r>
      <w:r>
        <w:rPr>
          <w:rFonts w:cs="ECOFONT" w:ascii="Ecof" w:hAnsi="Ecof"/>
          <w:b w:val="false"/>
          <w:bCs w:val="false"/>
          <w:sz w:val="22"/>
          <w:szCs w:val="22"/>
        </w:rPr>
        <w:t xml:space="preserve">que </w:t>
      </w:r>
      <w:r>
        <w:rPr>
          <w:rFonts w:cs="Ecofont" w:ascii="Ecof" w:hAnsi="Ecof"/>
          <w:b w:val="false"/>
          <w:bCs w:val="false"/>
          <w:sz w:val="22"/>
          <w:szCs w:val="22"/>
        </w:rPr>
        <w:t>conforme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cs="Ecofont" w:ascii="Ecof" w:hAnsi="Ecof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" w:hAnsi="Ecof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 ou de forma remota em quaisquer dos núcleos integrantes do pólo de referência,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</w:t>
      </w:r>
      <w:r>
        <w:rPr>
          <w:rFonts w:cs="ECOFONT" w:ascii="Ecof" w:hAnsi="Ecof"/>
          <w:sz w:val="22"/>
          <w:szCs w:val="22"/>
          <w:lang w:val="pt-BR"/>
        </w:rPr>
        <w:t>5</w:t>
      </w:r>
      <w:r>
        <w:rPr>
          <w:rFonts w:cs="ECOFONT" w:ascii="Ecof" w:hAnsi="Ecof"/>
          <w:sz w:val="22"/>
          <w:szCs w:val="22"/>
        </w:rPr>
        <w:t>º -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spacing w:lineRule="auto" w:line="360"/>
        <w:rPr>
          <w:rFonts w:ascii="Ecof" w:hAnsi="Ecof" w:cs="ECOFONT"/>
          <w:sz w:val="22"/>
          <w:szCs w:val="22"/>
          <w:lang w:val="pt-PT"/>
        </w:rPr>
      </w:pPr>
      <w:r>
        <w:rPr>
          <w:rFonts w:cs="ECOFONT" w:ascii="Ecof" w:hAnsi="Ecof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color w:val="000000"/>
          <w:sz w:val="22"/>
          <w:szCs w:val="22"/>
          <w:lang w:val="pt-PT"/>
        </w:rPr>
        <w:t>São Luís, 2</w:t>
      </w:r>
      <w:r>
        <w:rPr>
          <w:rFonts w:cs="ECOFONT" w:ascii="Ecof" w:hAnsi="Ecof"/>
          <w:color w:val="000000"/>
          <w:sz w:val="22"/>
          <w:szCs w:val="22"/>
          <w:lang w:val="pt-PT"/>
        </w:rPr>
        <w:t>8</w:t>
      </w:r>
      <w:r>
        <w:rPr>
          <w:rFonts w:cs="ECOFONT" w:ascii="Ecof" w:hAnsi="Ecof"/>
          <w:color w:val="000000"/>
          <w:sz w:val="22"/>
          <w:szCs w:val="22"/>
          <w:lang w:val="pt-PT"/>
        </w:rPr>
        <w:t xml:space="preserve"> de Abril de 2023.</w:t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ont" w:hAnsi="Ecofont"/>
          <w:b/>
          <w:bCs w:val="false"/>
          <w:i/>
          <w:sz w:val="20"/>
          <w:szCs w:val="20"/>
        </w:rPr>
        <w:t>Gabriel Santana Furtado Soares</w:t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ont" w:hAnsi="Ecofont"/>
          <w:sz w:val="20"/>
          <w:szCs w:val="20"/>
        </w:rPr>
        <w:t xml:space="preserve">Defensor Público-Geral do Estado do Maranhão </w:t>
      </w:r>
    </w:p>
    <w:p>
      <w:pPr>
        <w:pStyle w:val="Normal"/>
        <w:bidi w:val="0"/>
        <w:ind w:left="6016" w:right="0" w:hanging="6016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CODÓ (POLO CAXIAS)</w:t>
      </w:r>
    </w:p>
    <w:p>
      <w:pPr>
        <w:pStyle w:val="Normal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" w:hAnsi="Ecof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KALLÉRIA LUZIA NOGUEIRA SOARES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DIREITO MATÕES (POLO CAXIAS)</w:t>
      </w:r>
    </w:p>
    <w:p>
      <w:pPr>
        <w:pStyle w:val="Normal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ALLISON CAIQUE DE OLIVEIRA BARROS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RAPOSA (POLO SÃO LUÍS)</w:t>
      </w:r>
    </w:p>
    <w:p>
      <w:pPr>
        <w:pStyle w:val="Normal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" w:hAnsi="Ecof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KARINA LARISSA VALE BRANDAO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ROSÁRIO (POLO SÃO LUÍS)</w:t>
      </w:r>
    </w:p>
    <w:p>
      <w:pPr>
        <w:pStyle w:val="Normal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WELLISSON MALUF MENDES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SÃO JOSÉ DE RIBAMAR (POLO SÃO LUÍS)</w:t>
      </w:r>
    </w:p>
    <w:p>
      <w:pPr>
        <w:pStyle w:val="Normal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BRENDA WASH FERRAZ BRAGA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center"/>
        <w:rPr>
          <w:rFonts w:ascii="Ecof" w:hAnsi="Ecof"/>
          <w:b/>
          <w:b/>
          <w:bCs/>
          <w:sz w:val="22"/>
          <w:szCs w:val="22"/>
        </w:rPr>
      </w:pPr>
      <w:r>
        <w:rPr>
          <w:rFonts w:ascii="Ecof" w:hAnsi="Ecof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center"/>
        <w:rPr>
          <w:rFonts w:ascii="Ecof" w:hAnsi="Ecof"/>
          <w:sz w:val="22"/>
          <w:szCs w:val="22"/>
        </w:rPr>
      </w:pPr>
      <w:r>
        <w:rPr/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">
    <w:charset w:val="00"/>
    <w:family w:val="roman"/>
    <w:pitch w:val="variable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" w:hAnsi="Ecof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qFormat/>
    <w:rPr>
      <w:sz w:val="48"/>
      <w:szCs w:val="48"/>
    </w:rPr>
  </w:style>
  <w:style w:type="character" w:styleId="SubtitleChar">
    <w:name w:val="Subtitle Char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FootnoteTextChar">
    <w:name w:val="Footnote Text Char"/>
    <w:qFormat/>
    <w:rPr>
      <w:sz w:val="18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Caption">
    <w:name w:val="caption"/>
    <w:basedOn w:val="Normal"/>
    <w:qFormat/>
    <w:pPr>
      <w:spacing w:before="120" w:after="120"/>
    </w:pPr>
    <w:rPr>
      <w:i/>
      <w:iCs/>
      <w:color w:val="00000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 w:cs="Calibri"/>
      <w:color w:val="000000"/>
      <w:lang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Quote">
    <w:name w:val="Quote"/>
    <w:basedOn w:val="Normal"/>
    <w:qFormat/>
    <w:pPr>
      <w:ind w:left="720" w:right="720" w:hanging="0"/>
    </w:pPr>
    <w:rPr>
      <w:i/>
      <w:color w:val="000000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  <w:color w:val="000000"/>
    </w:rPr>
  </w:style>
  <w:style w:type="paragraph" w:styleId="Indexheading">
    <w:name w:val="index heading"/>
    <w:qFormat/>
    <w:pPr>
      <w:widowControl w:val="false"/>
      <w:suppressAutoHyphens w:val="true"/>
      <w:bidi w:val="0"/>
      <w:spacing w:before="300" w:after="200"/>
      <w:contextualSpacing/>
      <w:jc w:val="left"/>
    </w:pPr>
    <w:rPr>
      <w:rFonts w:ascii="Liberation Serif" w:hAnsi="Liberation Serif" w:eastAsia="SimSun" w:cs="Liberation Serif"/>
      <w:color w:val="000000"/>
      <w:kern w:val="2"/>
      <w:sz w:val="48"/>
      <w:szCs w:val="48"/>
      <w:lang w:val="pt-BR" w:eastAsia="zh-CN" w:bidi="hi-IN"/>
    </w:rPr>
  </w:style>
  <w:style w:type="paragraph" w:styleId="BalloonText">
    <w:name w:val="Balloon Text"/>
    <w:basedOn w:val="Normal"/>
    <w:qFormat/>
    <w:pPr/>
    <w:rPr>
      <w:rFonts w:ascii="Segoe UI" w:hAnsi="Segoe UI" w:cs="Segoe UI"/>
      <w:color w:val="000000"/>
      <w:sz w:val="18"/>
      <w:szCs w:val="18"/>
    </w:rPr>
  </w:style>
  <w:style w:type="paragraph" w:styleId="Xl72">
    <w:name w:val="xl72"/>
    <w:basedOn w:val="Normal"/>
    <w:qFormat/>
    <w:pPr>
      <w:suppressAutoHyphens w:val="false"/>
      <w:spacing w:before="100" w:after="100"/>
      <w:jc w:val="center"/>
    </w:pPr>
    <w:rPr>
      <w:b/>
      <w:bCs/>
      <w:color w:val="000000"/>
      <w:lang w:eastAsia="pt-BR"/>
    </w:rPr>
  </w:style>
  <w:style w:type="paragraph" w:styleId="Xl71">
    <w:name w:val="xl71"/>
    <w:basedOn w:val="Normal"/>
    <w:qFormat/>
    <w:pPr>
      <w:suppressAutoHyphens w:val="false"/>
      <w:spacing w:before="100" w:after="100"/>
      <w:jc w:val="center"/>
    </w:pPr>
    <w:rPr>
      <w:b/>
      <w:bCs/>
      <w:color w:val="000000"/>
      <w:lang w:eastAsia="pt-BR"/>
    </w:rPr>
  </w:style>
  <w:style w:type="paragraph" w:styleId="Xl70">
    <w:name w:val="xl70"/>
    <w:basedOn w:val="Normal"/>
    <w:qFormat/>
    <w:pPr>
      <w:suppressAutoHyphens w:val="false"/>
      <w:spacing w:before="100" w:after="100"/>
    </w:pPr>
    <w:rPr>
      <w:b/>
      <w:bCs/>
      <w:color w:val="000000"/>
      <w:lang w:eastAsia="pt-BR"/>
    </w:rPr>
  </w:style>
  <w:style w:type="paragraph" w:styleId="Xl69">
    <w:name w:val="xl69"/>
    <w:basedOn w:val="Normal"/>
    <w:qFormat/>
    <w:pPr>
      <w:suppressAutoHyphens w:val="false"/>
      <w:spacing w:before="100" w:after="100"/>
      <w:jc w:val="center"/>
    </w:pPr>
    <w:rPr>
      <w:b/>
      <w:bCs/>
      <w:color w:val="000000"/>
      <w:lang w:eastAsia="pt-BR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100" w:after="100"/>
      <w:jc w:val="center"/>
    </w:pPr>
    <w:rPr>
      <w:b/>
      <w:bCs/>
      <w:color w:val="000000"/>
      <w:lang w:eastAsia="pt-BR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100" w:after="100"/>
      <w:jc w:val="center"/>
      <w:textAlignment w:val="center"/>
    </w:pPr>
    <w:rPr>
      <w:b/>
      <w:bCs/>
      <w:color w:val="000000"/>
      <w:lang w:eastAsia="pt-BR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100" w:after="100"/>
      <w:jc w:val="center"/>
      <w:textAlignment w:val="center"/>
    </w:pPr>
    <w:rPr>
      <w:b/>
      <w:bCs/>
      <w:color w:val="000000"/>
      <w:lang w:eastAsia="pt-BR"/>
    </w:rPr>
  </w:style>
  <w:style w:type="paragraph" w:styleId="Xl65">
    <w:name w:val="xl65"/>
    <w:basedOn w:val="Normal"/>
    <w:qFormat/>
    <w:pPr>
      <w:suppressAutoHyphens w:val="false"/>
      <w:spacing w:before="100" w:after="100"/>
      <w:jc w:val="center"/>
    </w:pPr>
    <w:rPr>
      <w:color w:val="000000"/>
      <w:lang w:eastAsia="pt-BR"/>
    </w:rPr>
  </w:style>
  <w:style w:type="paragraph" w:styleId="TableParagraph">
    <w:name w:val="Table Paragraph"/>
    <w:basedOn w:val="Normal"/>
    <w:qFormat/>
    <w:pPr>
      <w:spacing w:lineRule="exact" w:line="265"/>
    </w:pPr>
    <w:rPr>
      <w:rFonts w:ascii="Calibri" w:hAnsi="Calibri" w:eastAsia="Calibri" w:cs="Calibri"/>
      <w:color w:val="000000"/>
    </w:rPr>
  </w:style>
  <w:style w:type="paragraph" w:styleId="Ttulo111">
    <w:name w:val="Título 11"/>
    <w:basedOn w:val="Normal"/>
    <w:qFormat/>
    <w:pPr>
      <w:ind w:left="1526" w:right="1157" w:hanging="0"/>
      <w:jc w:val="center"/>
    </w:pPr>
    <w:rPr>
      <w:b/>
      <w:bCs/>
      <w:color w:val="00000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830</TotalTime>
  <Application>LibreOffice/7.3.1.3$Windows_X86_64 LibreOffice_project/a69ca51ded25f3eefd52d7bf9a5fad8c90b87951</Application>
  <AppVersion>15.0000</AppVersion>
  <Pages>2</Pages>
  <Words>354</Words>
  <Characters>1994</Characters>
  <CharactersWithSpaces>2317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Alicianeide Nunes</dc:creator>
  <dc:description/>
  <dc:language>pt-BR</dc:language>
  <cp:lastModifiedBy/>
  <dcterms:modified xsi:type="dcterms:W3CDTF">2023-04-28T08:10:12Z</dcterms:modified>
  <cp:revision>161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