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rebuchet MS" w:cs="Trebuchet MS" w:eastAsia="Trebuchet MS" w:hAnsi="Trebuchet MS"/>
          <w:b w:val="1"/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rebuchet MS" w:cs="Trebuchet MS" w:eastAsia="Trebuchet MS" w:hAnsi="Trebuchet MS"/>
          <w:b w:val="1"/>
          <w:color w:val="162937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162937"/>
          <w:sz w:val="24"/>
          <w:szCs w:val="24"/>
          <w:rtl w:val="0"/>
        </w:rPr>
        <w:t xml:space="preserve">EDITAL Nº 02/2022</w:t>
      </w:r>
    </w:p>
    <w:p w:rsidR="00000000" w:rsidDel="00000000" w:rsidP="00000000" w:rsidRDefault="00000000" w:rsidRPr="00000000" w14:paraId="00000003">
      <w:pPr>
        <w:jc w:val="center"/>
        <w:rPr>
          <w:rFonts w:ascii="Trebuchet MS" w:cs="Trebuchet MS" w:eastAsia="Trebuchet MS" w:hAnsi="Trebuchet MS"/>
          <w:b w:val="1"/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EDITAL PARA O PROCESSO DE SELEÇÃO PARA PROVIMENTO DE VAGAS DE MONITORIA PARA A CONFERÊNCIA DA DEFENSORIA PÚBLICA DO ESTADO DO MARANHÃO</w:t>
      </w:r>
    </w:p>
    <w:p w:rsidR="00000000" w:rsidDel="00000000" w:rsidP="00000000" w:rsidRDefault="00000000" w:rsidRPr="00000000" w14:paraId="00000005">
      <w:pPr>
        <w:spacing w:before="240" w:line="240" w:lineRule="auto"/>
        <w:jc w:val="center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24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A Diretora da Escola Superior da Defensoria Pública do Estado do Maranhão, no uso de suas atribuições, dispõe sobre as normas gerais para a seleção de monitores, para atuação nas atividades da I Conferência da Defensoria Pública do Estado do Maranhão, mediante as condições determinadas neste Edital:</w:t>
      </w:r>
    </w:p>
    <w:p w:rsidR="00000000" w:rsidDel="00000000" w:rsidP="00000000" w:rsidRDefault="00000000" w:rsidRPr="00000000" w14:paraId="00000007">
      <w:pPr>
        <w:spacing w:before="240" w:line="24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="24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Art. 1º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Resolve </w:t>
      </w: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DIVULGAR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a lista de monitores/as selecionados/as para I Conferência da Defensoria Pública do Estado do Maranhão. </w:t>
      </w:r>
    </w:p>
    <w:p w:rsidR="00000000" w:rsidDel="00000000" w:rsidP="00000000" w:rsidRDefault="00000000" w:rsidRPr="00000000" w14:paraId="00000009">
      <w:pPr>
        <w:spacing w:before="240" w:line="240" w:lineRule="auto"/>
        <w:jc w:val="left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="240" w:lineRule="auto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MONITORES/AS SELECIONADOS/AS </w:t>
      </w:r>
    </w:p>
    <w:p w:rsidR="00000000" w:rsidDel="00000000" w:rsidP="00000000" w:rsidRDefault="00000000" w:rsidRPr="00000000" w14:paraId="0000000B">
      <w:pPr>
        <w:spacing w:before="240" w:line="240" w:lineRule="auto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GLAUCIA MARIA MARANHÃO PINTO LIMA (MATUTINO)</w:t>
      </w:r>
    </w:p>
    <w:p w:rsidR="00000000" w:rsidDel="00000000" w:rsidP="00000000" w:rsidRDefault="00000000" w:rsidRPr="00000000" w14:paraId="0000000C">
      <w:pPr>
        <w:spacing w:before="240" w:line="240" w:lineRule="auto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LETICIA DE ALMEIDA DOS SANTOS (MATUTINO)</w:t>
      </w:r>
    </w:p>
    <w:p w:rsidR="00000000" w:rsidDel="00000000" w:rsidP="00000000" w:rsidRDefault="00000000" w:rsidRPr="00000000" w14:paraId="0000000D">
      <w:pPr>
        <w:spacing w:before="240" w:line="240" w:lineRule="auto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AMANDA PASSOS FERREIRA (VESPERTINO)</w:t>
      </w:r>
    </w:p>
    <w:p w:rsidR="00000000" w:rsidDel="00000000" w:rsidP="00000000" w:rsidRDefault="00000000" w:rsidRPr="00000000" w14:paraId="0000000E">
      <w:pPr>
        <w:spacing w:before="240" w:line="240" w:lineRule="auto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ANA BEATRIZ DOS SANTOS NUNES (VESPERTINO)</w:t>
      </w:r>
    </w:p>
    <w:p w:rsidR="00000000" w:rsidDel="00000000" w:rsidP="00000000" w:rsidRDefault="00000000" w:rsidRPr="00000000" w14:paraId="0000000F">
      <w:pPr>
        <w:spacing w:before="240" w:line="240" w:lineRule="auto"/>
        <w:jc w:val="left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40" w:line="240" w:lineRule="auto"/>
        <w:jc w:val="both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Art. 2º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Resolve </w:t>
      </w: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DIVULGAR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a lista de monitores/as suplentes para I Conferência da Defensoria Pública do Estado do Maranhão.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40" w:line="240" w:lineRule="auto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40" w:line="240" w:lineRule="auto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MONITORES/AS SUPLENTES</w:t>
      </w:r>
    </w:p>
    <w:p w:rsidR="00000000" w:rsidDel="00000000" w:rsidP="00000000" w:rsidRDefault="00000000" w:rsidRPr="00000000" w14:paraId="00000013">
      <w:pPr>
        <w:spacing w:before="240" w:line="240" w:lineRule="auto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SANDYANNE DA SILVA FREITAS (MATUTINO)</w:t>
      </w:r>
    </w:p>
    <w:p w:rsidR="00000000" w:rsidDel="00000000" w:rsidP="00000000" w:rsidRDefault="00000000" w:rsidRPr="00000000" w14:paraId="00000014">
      <w:pPr>
        <w:spacing w:before="240" w:line="240" w:lineRule="auto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REBECA FREITAS DE CARVALHO (VESPERTINO)</w:t>
      </w:r>
    </w:p>
    <w:p w:rsidR="00000000" w:rsidDel="00000000" w:rsidP="00000000" w:rsidRDefault="00000000" w:rsidRPr="00000000" w14:paraId="00000015">
      <w:pPr>
        <w:spacing w:before="240" w:line="240" w:lineRule="auto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ALANA DA SILVA RIBEIRO (VESPERTINO)</w:t>
      </w:r>
    </w:p>
    <w:p w:rsidR="00000000" w:rsidDel="00000000" w:rsidP="00000000" w:rsidRDefault="00000000" w:rsidRPr="00000000" w14:paraId="00000016">
      <w:pPr>
        <w:spacing w:before="240" w:line="240" w:lineRule="auto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BRUNA LEAL GARCIA (MATUTINO)</w:t>
      </w:r>
    </w:p>
    <w:p w:rsidR="00000000" w:rsidDel="00000000" w:rsidP="00000000" w:rsidRDefault="00000000" w:rsidRPr="00000000" w14:paraId="00000017">
      <w:pPr>
        <w:spacing w:before="240" w:line="240" w:lineRule="auto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ANA MARTA SILVA OLIVEIRA (VESPERTINO)</w:t>
      </w:r>
    </w:p>
    <w:p w:rsidR="00000000" w:rsidDel="00000000" w:rsidP="00000000" w:rsidRDefault="00000000" w:rsidRPr="00000000" w14:paraId="00000018">
      <w:pPr>
        <w:spacing w:before="240" w:line="240" w:lineRule="auto"/>
        <w:jc w:val="right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40" w:line="240" w:lineRule="auto"/>
        <w:jc w:val="right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240" w:line="24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Art. 3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INFORMAR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que os/as monitores/as selecionados/as receberão, através do e-mail informado na inscrição, data, horário e link da reunião junto a comissão I Conferência da Defensoria Pública do Estado do Maranhão para repasse de instruções. </w:t>
      </w:r>
    </w:p>
    <w:p w:rsidR="00000000" w:rsidDel="00000000" w:rsidP="00000000" w:rsidRDefault="00000000" w:rsidRPr="00000000" w14:paraId="0000001B">
      <w:pPr>
        <w:spacing w:before="240" w:line="240" w:lineRule="auto"/>
        <w:jc w:val="right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40" w:line="240" w:lineRule="auto"/>
        <w:jc w:val="right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São Luís, 11 de maio de 2022.</w:t>
      </w:r>
    </w:p>
    <w:p w:rsidR="00000000" w:rsidDel="00000000" w:rsidP="00000000" w:rsidRDefault="00000000" w:rsidRPr="00000000" w14:paraId="0000001D">
      <w:pPr>
        <w:spacing w:before="240" w:line="240" w:lineRule="auto"/>
        <w:jc w:val="right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240" w:line="240" w:lineRule="auto"/>
        <w:jc w:val="right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jc w:val="center"/>
        <w:rPr>
          <w:rFonts w:ascii="Trebuchet MS" w:cs="Trebuchet MS" w:eastAsia="Trebuchet MS" w:hAnsi="Trebuchet MS"/>
          <w:b w:val="1"/>
          <w:sz w:val="26"/>
          <w:szCs w:val="2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6"/>
          <w:szCs w:val="26"/>
          <w:rtl w:val="0"/>
        </w:rPr>
        <w:t xml:space="preserve">ELAINNE ALVES DO RÊGO BARROS MONTEIRO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jc w:val="center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Diretora da Escola Superior da Defensoria Pública do Estado do Maranhão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line="36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3227550</wp:posOffset>
          </wp:positionH>
          <wp:positionV relativeFrom="page">
            <wp:posOffset>-19049</wp:posOffset>
          </wp:positionV>
          <wp:extent cx="1104900" cy="82042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-9029"/>
                  <a:stretch>
                    <a:fillRect/>
                  </a:stretch>
                </pic:blipFill>
                <pic:spPr>
                  <a:xfrm>
                    <a:off x="0" y="0"/>
                    <a:ext cx="1104900" cy="8204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