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E38" w:rsidRDefault="00051E38">
      <w:pPr>
        <w:pStyle w:val="Ttulo1"/>
        <w:spacing w:before="229"/>
        <w:ind w:left="309" w:right="599"/>
        <w:jc w:val="center"/>
      </w:pPr>
    </w:p>
    <w:p w:rsidR="00051E38" w:rsidRDefault="004237D8">
      <w:pPr>
        <w:pStyle w:val="Ttulo1"/>
        <w:spacing w:before="229"/>
        <w:ind w:left="309" w:right="599"/>
        <w:jc w:val="center"/>
      </w:pPr>
      <w:r>
        <w:t>EDITAL Nº 006</w:t>
      </w:r>
      <w:r w:rsidR="000C542A">
        <w:t>/2022</w:t>
      </w:r>
    </w:p>
    <w:p w:rsidR="00051E38" w:rsidRDefault="00051E38">
      <w:pPr>
        <w:pStyle w:val="Ttulo1"/>
        <w:spacing w:before="229"/>
        <w:ind w:left="309" w:right="599"/>
        <w:jc w:val="center"/>
      </w:pPr>
    </w:p>
    <w:p w:rsidR="00051E38" w:rsidRDefault="000C542A">
      <w:pPr>
        <w:spacing w:before="240" w:after="240"/>
        <w:jc w:val="center"/>
        <w:rPr>
          <w:rFonts w:ascii="Times New Roman" w:eastAsia="Trebuchet MS" w:hAnsi="Times New Roman" w:cs="Times New Roman"/>
          <w:b/>
          <w:sz w:val="24"/>
          <w:szCs w:val="24"/>
          <w:lang w:bidi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bidi="pt-PT"/>
        </w:rPr>
        <w:t>IV PROCESSO SELETIVO PARA PROFISSIONAIS E ESTAGIÁRIOS PROJETO FORTALECIMENTO DA ASSISTÊNCIA JURÍDICA E IMPLANTAÇÃO DA VISITA VIRTUAL PARA PESSOAS PRIVADAS DE LIBERDADE DO ESTADO DO MARANHÃO</w:t>
      </w:r>
    </w:p>
    <w:p w:rsidR="00051E38" w:rsidRDefault="00051E38">
      <w:pPr>
        <w:spacing w:before="240" w:after="240"/>
        <w:jc w:val="center"/>
        <w:rPr>
          <w:rFonts w:ascii="Times New Roman" w:eastAsia="Trebuchet MS" w:hAnsi="Times New Roman" w:cs="Times New Roman"/>
          <w:b/>
          <w:sz w:val="24"/>
          <w:szCs w:val="24"/>
          <w:lang w:bidi="pt-PT"/>
        </w:rPr>
      </w:pPr>
    </w:p>
    <w:p w:rsidR="00051E38" w:rsidRDefault="00051E38">
      <w:pPr>
        <w:spacing w:before="240" w:after="240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51E38" w:rsidRDefault="000C542A">
      <w:pPr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DEFENSOR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PÚBLICO-GERAL</w:t>
      </w: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ESTADO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uso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suas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atribuições legais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tendo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vista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sz w:val="24"/>
          <w:szCs w:val="24"/>
        </w:rPr>
        <w:t>IV PROCESSO SELETIVO PARA PROFISSIONAIS E ESTAGIÁRIOS PROJETO FORTALECIMENTO DA ASSISTÊNCIA JURÍDICA E IMPLANTAÇÃO DA VISITA VIRTUAL PARA PESSOAS PRIVADAS DE LIBERDADE DO ESTADO DO MARANHÃO,</w:t>
      </w:r>
      <w:r>
        <w:rPr>
          <w:rFonts w:ascii="Times New Roman" w:hAnsi="Times New Roman" w:cs="Times New Roman"/>
          <w:sz w:val="24"/>
          <w:szCs w:val="24"/>
        </w:rPr>
        <w:t xml:space="preserve"> resolve:</w:t>
      </w:r>
    </w:p>
    <w:p w:rsidR="00051E38" w:rsidRDefault="00051E38">
      <w:pPr>
        <w:rPr>
          <w:rFonts w:ascii="Times New Roman" w:eastAsia="Times New Roman" w:hAnsi="Times New Roman" w:cs="Times New Roman"/>
          <w:sz w:val="24"/>
          <w:szCs w:val="24"/>
          <w:lang w:val="pt-PT" w:eastAsia="pt-PT" w:bidi="pt-PT"/>
        </w:rPr>
      </w:pPr>
    </w:p>
    <w:p w:rsidR="00051E38" w:rsidRDefault="000C54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b/>
          <w:sz w:val="24"/>
          <w:szCs w:val="24"/>
        </w:rPr>
        <w:t xml:space="preserve"> DIVULGAR</w:t>
      </w:r>
      <w:r w:rsidR="004237D8">
        <w:rPr>
          <w:rFonts w:ascii="Times New Roman" w:hAnsi="Times New Roman" w:cs="Times New Roman"/>
          <w:sz w:val="24"/>
          <w:szCs w:val="24"/>
        </w:rPr>
        <w:t xml:space="preserve"> os 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7D8">
        <w:rPr>
          <w:rFonts w:ascii="Times New Roman" w:hAnsi="Times New Roman" w:cs="Times New Roman"/>
          <w:b/>
          <w:sz w:val="24"/>
          <w:szCs w:val="24"/>
        </w:rPr>
        <w:t>DEFERIDOS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4237D8">
        <w:rPr>
          <w:rFonts w:ascii="Times New Roman" w:hAnsi="Times New Roman" w:cs="Times New Roman"/>
          <w:b/>
          <w:sz w:val="24"/>
          <w:szCs w:val="24"/>
        </w:rPr>
        <w:t>INDEFERIDOS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DEFINTIVAMENTE</w:t>
      </w:r>
      <w:r>
        <w:rPr>
          <w:rFonts w:ascii="Times New Roman" w:hAnsi="Times New Roman" w:cs="Times New Roman"/>
          <w:sz w:val="24"/>
          <w:szCs w:val="24"/>
        </w:rPr>
        <w:t xml:space="preserve">, conforme </w:t>
      </w:r>
      <w:r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sz w:val="24"/>
          <w:szCs w:val="24"/>
        </w:rPr>
        <w:t xml:space="preserve"> do presente edital. </w:t>
      </w:r>
    </w:p>
    <w:p w:rsidR="004237D8" w:rsidRDefault="000C542A" w:rsidP="004237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="004237D8" w:rsidRPr="004237D8">
        <w:rPr>
          <w:rFonts w:ascii="Times New Roman" w:hAnsi="Times New Roman" w:cs="Times New Roman"/>
          <w:b/>
          <w:sz w:val="24"/>
          <w:szCs w:val="24"/>
        </w:rPr>
        <w:t xml:space="preserve">DIVULGAR </w:t>
      </w:r>
      <w:r w:rsidR="004237D8" w:rsidRPr="004237D8">
        <w:rPr>
          <w:rFonts w:ascii="Times New Roman" w:hAnsi="Times New Roman" w:cs="Times New Roman"/>
          <w:sz w:val="24"/>
          <w:szCs w:val="24"/>
        </w:rPr>
        <w:t>a</w:t>
      </w:r>
      <w:r w:rsidR="004237D8">
        <w:rPr>
          <w:rFonts w:ascii="Times New Roman" w:hAnsi="Times New Roman" w:cs="Times New Roman"/>
          <w:b/>
          <w:sz w:val="24"/>
          <w:szCs w:val="24"/>
        </w:rPr>
        <w:t xml:space="preserve"> LISTA DE INSCRIÇÕES DEFINITIVAS </w:t>
      </w:r>
      <w:r w:rsidR="004237D8" w:rsidRPr="004237D8">
        <w:rPr>
          <w:rFonts w:ascii="Times New Roman" w:hAnsi="Times New Roman" w:cs="Times New Roman"/>
          <w:sz w:val="24"/>
          <w:szCs w:val="24"/>
        </w:rPr>
        <w:t xml:space="preserve">retificada, conforme </w:t>
      </w:r>
      <w:r w:rsidR="004237D8" w:rsidRPr="004237D8">
        <w:rPr>
          <w:rFonts w:ascii="Times New Roman" w:hAnsi="Times New Roman" w:cs="Times New Roman"/>
          <w:b/>
          <w:sz w:val="24"/>
          <w:szCs w:val="24"/>
        </w:rPr>
        <w:t>ANEXO II</w:t>
      </w:r>
      <w:r w:rsidR="004237D8" w:rsidRPr="004237D8">
        <w:rPr>
          <w:rFonts w:ascii="Times New Roman" w:hAnsi="Times New Roman" w:cs="Times New Roman"/>
          <w:sz w:val="24"/>
          <w:szCs w:val="24"/>
        </w:rPr>
        <w:t xml:space="preserve"> do presente edital.</w:t>
      </w:r>
      <w:r w:rsidR="004237D8" w:rsidRPr="004237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37D8" w:rsidRDefault="004237D8" w:rsidP="00423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DIVULGAR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237D8">
        <w:rPr>
          <w:rFonts w:ascii="Times New Roman" w:hAnsi="Times New Roman" w:cs="Times New Roman"/>
          <w:b/>
          <w:sz w:val="24"/>
          <w:szCs w:val="24"/>
        </w:rPr>
        <w:t>ANÁLISE DEFINITIVA</w:t>
      </w:r>
      <w:r>
        <w:rPr>
          <w:rFonts w:ascii="Times New Roman" w:hAnsi="Times New Roman" w:cs="Times New Roman"/>
          <w:sz w:val="24"/>
          <w:szCs w:val="24"/>
        </w:rPr>
        <w:t xml:space="preserve"> dos currículos e, ao final de cada anexo, a </w:t>
      </w:r>
      <w:r w:rsidRPr="004237D8">
        <w:rPr>
          <w:rFonts w:ascii="Times New Roman" w:hAnsi="Times New Roman" w:cs="Times New Roman"/>
          <w:b/>
          <w:sz w:val="24"/>
          <w:szCs w:val="24"/>
        </w:rPr>
        <w:t>LISTA DE CONVOCADOS</w:t>
      </w:r>
      <w:r>
        <w:rPr>
          <w:rFonts w:ascii="Times New Roman" w:hAnsi="Times New Roman" w:cs="Times New Roman"/>
          <w:sz w:val="24"/>
          <w:szCs w:val="24"/>
        </w:rPr>
        <w:t xml:space="preserve"> para a entrevista, conforme tabela a seguir: </w:t>
      </w:r>
    </w:p>
    <w:p w:rsidR="004237D8" w:rsidRDefault="004237D8" w:rsidP="004237D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9"/>
        <w:gridCol w:w="3119"/>
      </w:tblGrid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b/>
                <w:sz w:val="20"/>
                <w:szCs w:val="20"/>
              </w:rPr>
              <w:t>ANEXO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b/>
                <w:sz w:val="20"/>
                <w:szCs w:val="20"/>
              </w:rPr>
              <w:t>CIDADE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III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BACABAL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IV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BALSAS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V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CAXIAS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VI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CHAPADINHA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VII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CODÓ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VIII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COROATÁ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IX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GOVERNADOR NUNES FREIRE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X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ITAPECURU MIRIM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XI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PEDREIRAS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XII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ROSÁRIO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ANEXO XIII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SANTA INÊS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XIV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VIANA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XV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IMPERATRIZ</w:t>
            </w:r>
          </w:p>
        </w:tc>
      </w:tr>
      <w:tr w:rsidR="004237D8" w:rsidRPr="004237D8" w:rsidTr="004237D8">
        <w:trPr>
          <w:jc w:val="center"/>
        </w:trPr>
        <w:tc>
          <w:tcPr>
            <w:tcW w:w="325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ANEXO XVI</w:t>
            </w:r>
          </w:p>
        </w:tc>
        <w:tc>
          <w:tcPr>
            <w:tcW w:w="3119" w:type="dxa"/>
          </w:tcPr>
          <w:p w:rsidR="004237D8" w:rsidRPr="004237D8" w:rsidRDefault="004237D8" w:rsidP="004237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37D8">
              <w:rPr>
                <w:rFonts w:ascii="Times New Roman" w:hAnsi="Times New Roman" w:cs="Times New Roman"/>
                <w:sz w:val="20"/>
                <w:szCs w:val="20"/>
              </w:rPr>
              <w:t>SÃO LUÍS (NEP)</w:t>
            </w:r>
          </w:p>
        </w:tc>
      </w:tr>
    </w:tbl>
    <w:p w:rsidR="004237D8" w:rsidRPr="004237D8" w:rsidRDefault="004237D8" w:rsidP="00423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37D8" w:rsidRDefault="004237D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37D8" w:rsidRDefault="00423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</w:t>
      </w:r>
      <w:r w:rsidR="000C542A">
        <w:rPr>
          <w:rFonts w:ascii="Times New Roman" w:hAnsi="Times New Roman" w:cs="Times New Roman"/>
          <w:b/>
          <w:sz w:val="24"/>
          <w:szCs w:val="24"/>
        </w:rPr>
        <w:t>º</w:t>
      </w:r>
      <w:r w:rsidR="000C542A">
        <w:rPr>
          <w:rFonts w:ascii="Times New Roman" w:hAnsi="Times New Roman" w:cs="Times New Roman"/>
          <w:sz w:val="24"/>
          <w:szCs w:val="24"/>
        </w:rPr>
        <w:t xml:space="preserve"> </w:t>
      </w:r>
      <w:r w:rsidRPr="004237D8">
        <w:rPr>
          <w:rFonts w:ascii="Times New Roman" w:hAnsi="Times New Roman" w:cs="Times New Roman"/>
          <w:b/>
          <w:sz w:val="24"/>
          <w:szCs w:val="24"/>
        </w:rPr>
        <w:t>INFORMAR</w:t>
      </w:r>
      <w:r>
        <w:rPr>
          <w:rFonts w:ascii="Times New Roman" w:hAnsi="Times New Roman" w:cs="Times New Roman"/>
          <w:sz w:val="24"/>
          <w:szCs w:val="24"/>
        </w:rPr>
        <w:t xml:space="preserve"> que as datas e instruções das </w:t>
      </w:r>
      <w:r w:rsidRPr="004237D8">
        <w:rPr>
          <w:rFonts w:ascii="Times New Roman" w:hAnsi="Times New Roman" w:cs="Times New Roman"/>
          <w:b/>
          <w:sz w:val="24"/>
          <w:szCs w:val="24"/>
        </w:rPr>
        <w:t>ENTREVISTAS</w:t>
      </w:r>
      <w:r>
        <w:rPr>
          <w:rFonts w:ascii="Times New Roman" w:hAnsi="Times New Roman" w:cs="Times New Roman"/>
          <w:sz w:val="24"/>
          <w:szCs w:val="24"/>
        </w:rPr>
        <w:t xml:space="preserve"> serão divulgadas dia 18/03/2022, no site da DPE/MA.  </w:t>
      </w:r>
    </w:p>
    <w:p w:rsidR="004237D8" w:rsidRPr="004237D8" w:rsidRDefault="004237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1E38" w:rsidRDefault="004237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5</w:t>
      </w:r>
      <w:r w:rsidR="000C542A">
        <w:rPr>
          <w:rFonts w:ascii="Times New Roman" w:hAnsi="Times New Roman" w:cs="Times New Roman"/>
          <w:b/>
          <w:sz w:val="24"/>
          <w:szCs w:val="24"/>
        </w:rPr>
        <w:t>º</w:t>
      </w:r>
      <w:r w:rsidR="000C542A">
        <w:rPr>
          <w:rFonts w:ascii="Times New Roman" w:hAnsi="Times New Roman" w:cs="Times New Roman"/>
          <w:sz w:val="24"/>
          <w:szCs w:val="24"/>
        </w:rPr>
        <w:t xml:space="preserve"> O presente edital será </w:t>
      </w:r>
      <w:r w:rsidR="000C542A">
        <w:rPr>
          <w:rFonts w:ascii="Times New Roman" w:hAnsi="Times New Roman" w:cs="Times New Roman"/>
          <w:b/>
          <w:sz w:val="24"/>
          <w:szCs w:val="24"/>
        </w:rPr>
        <w:t>PUBLICADO</w:t>
      </w:r>
      <w:r w:rsidR="000C542A">
        <w:rPr>
          <w:rFonts w:ascii="Times New Roman" w:hAnsi="Times New Roman" w:cs="Times New Roman"/>
          <w:sz w:val="24"/>
          <w:szCs w:val="24"/>
        </w:rPr>
        <w:t xml:space="preserve"> no site da Defensoria Pública do Estado do Maranhão. </w:t>
      </w:r>
    </w:p>
    <w:p w:rsidR="00051E38" w:rsidRDefault="00051E38">
      <w:pPr>
        <w:rPr>
          <w:rFonts w:ascii="Times New Roman" w:hAnsi="Times New Roman" w:cs="Times New Roman"/>
          <w:sz w:val="24"/>
          <w:szCs w:val="24"/>
        </w:rPr>
      </w:pPr>
    </w:p>
    <w:p w:rsidR="00051E38" w:rsidRDefault="004237D8">
      <w:pPr>
        <w:pStyle w:val="Corpodetexto"/>
        <w:jc w:val="right"/>
      </w:pPr>
      <w:r>
        <w:t>São Luís, 17</w:t>
      </w:r>
      <w:bookmarkStart w:id="0" w:name="_GoBack"/>
      <w:bookmarkEnd w:id="0"/>
      <w:r w:rsidR="000C542A">
        <w:t xml:space="preserve"> de março de 2022</w:t>
      </w:r>
    </w:p>
    <w:p w:rsidR="00051E38" w:rsidRDefault="00051E38">
      <w:pPr>
        <w:pStyle w:val="Corpodetexto"/>
      </w:pPr>
    </w:p>
    <w:p w:rsidR="00051E38" w:rsidRDefault="00051E38">
      <w:pPr>
        <w:pStyle w:val="Corpodetexto"/>
      </w:pPr>
    </w:p>
    <w:p w:rsidR="00051E38" w:rsidRDefault="00051E38">
      <w:pPr>
        <w:pStyle w:val="Corpodetexto"/>
        <w:spacing w:before="8"/>
      </w:pPr>
    </w:p>
    <w:p w:rsidR="00051E38" w:rsidRDefault="000C542A">
      <w:pPr>
        <w:pStyle w:val="Ttulo1"/>
        <w:ind w:left="309" w:right="601"/>
        <w:jc w:val="center"/>
      </w:pPr>
      <w:r>
        <w:t>ALBERTO PESSOA BASTOS</w:t>
      </w:r>
    </w:p>
    <w:p w:rsidR="00051E38" w:rsidRDefault="000C542A">
      <w:pPr>
        <w:pStyle w:val="Corpodetexto"/>
        <w:spacing w:before="41"/>
        <w:ind w:left="309" w:right="605"/>
        <w:jc w:val="center"/>
      </w:pPr>
      <w:r>
        <w:t xml:space="preserve">Defensor Público-Geral do Estado do </w:t>
      </w:r>
      <w:r>
        <w:t>Maranhão</w:t>
      </w:r>
    </w:p>
    <w:p w:rsidR="00051E38" w:rsidRDefault="00051E38">
      <w:pPr>
        <w:rPr>
          <w:rFonts w:ascii="Times New Roman" w:hAnsi="Times New Roman" w:cs="Times New Roman"/>
          <w:sz w:val="24"/>
          <w:szCs w:val="24"/>
        </w:rPr>
      </w:pPr>
    </w:p>
    <w:p w:rsidR="00051E38" w:rsidRDefault="00051E38">
      <w:pPr>
        <w:rPr>
          <w:rFonts w:ascii="Times New Roman" w:hAnsi="Times New Roman" w:cs="Times New Roman"/>
          <w:sz w:val="24"/>
          <w:szCs w:val="24"/>
        </w:rPr>
      </w:pPr>
    </w:p>
    <w:p w:rsidR="00051E38" w:rsidRDefault="00051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E38" w:rsidRDefault="00051E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51E38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42A" w:rsidRDefault="000C542A">
      <w:pPr>
        <w:spacing w:after="0" w:line="240" w:lineRule="auto"/>
      </w:pPr>
      <w:r>
        <w:separator/>
      </w:r>
    </w:p>
  </w:endnote>
  <w:endnote w:type="continuationSeparator" w:id="0">
    <w:p w:rsidR="000C542A" w:rsidRDefault="000C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42A" w:rsidRDefault="000C542A">
      <w:pPr>
        <w:spacing w:after="0" w:line="240" w:lineRule="auto"/>
      </w:pPr>
      <w:r>
        <w:separator/>
      </w:r>
    </w:p>
  </w:footnote>
  <w:footnote w:type="continuationSeparator" w:id="0">
    <w:p w:rsidR="000C542A" w:rsidRDefault="000C5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E38" w:rsidRDefault="000C542A">
    <w:pPr>
      <w:pStyle w:val="Cabealho"/>
    </w:pPr>
    <w:r>
      <w:rPr>
        <w:noProof/>
        <w:lang w:eastAsia="pt-BR"/>
      </w:rPr>
      <w:drawing>
        <wp:anchor distT="0" distB="0" distL="0" distR="0" simplePos="0" relativeHeight="74" behindDoc="1" locked="0" layoutInCell="0" allowOverlap="1">
          <wp:simplePos x="0" y="0"/>
          <wp:positionH relativeFrom="page">
            <wp:posOffset>3223260</wp:posOffset>
          </wp:positionH>
          <wp:positionV relativeFrom="page">
            <wp:posOffset>191770</wp:posOffset>
          </wp:positionV>
          <wp:extent cx="1100455" cy="751840"/>
          <wp:effectExtent l="0" t="0" r="0" b="0"/>
          <wp:wrapNone/>
          <wp:docPr id="1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38"/>
    <w:rsid w:val="00051E38"/>
    <w:rsid w:val="000C542A"/>
    <w:rsid w:val="004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C12D9-9BCC-4BB6-8B41-C4355BA03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745646"/>
    <w:pPr>
      <w:widowControl w:val="0"/>
      <w:spacing w:after="0" w:line="240" w:lineRule="auto"/>
      <w:ind w:left="17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qFormat/>
    <w:rsid w:val="00745646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745646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745646"/>
  </w:style>
  <w:style w:type="character" w:customStyle="1" w:styleId="RodapChar">
    <w:name w:val="Rodapé Char"/>
    <w:basedOn w:val="Fontepargpadro"/>
    <w:link w:val="Rodap"/>
    <w:uiPriority w:val="99"/>
    <w:qFormat/>
    <w:rsid w:val="00745646"/>
  </w:style>
  <w:style w:type="character" w:customStyle="1" w:styleId="LinkdaInternet">
    <w:name w:val="Link da Internet"/>
    <w:basedOn w:val="Fontepargpadro"/>
    <w:uiPriority w:val="99"/>
    <w:unhideWhenUsed/>
    <w:rsid w:val="003B6A16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03334"/>
    <w:rPr>
      <w:b/>
      <w:bCs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3654D8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7456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4564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45646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45646"/>
    <w:pPr>
      <w:ind w:left="720"/>
      <w:contextualSpacing/>
    </w:pPr>
  </w:style>
  <w:style w:type="table" w:styleId="Tabelacomgrade">
    <w:name w:val="Table Grid"/>
    <w:basedOn w:val="Tabelanormal"/>
    <w:uiPriority w:val="39"/>
    <w:rsid w:val="004B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Conta da Microsoft</cp:lastModifiedBy>
  <cp:revision>2</cp:revision>
  <cp:lastPrinted>2022-02-14T17:31:00Z</cp:lastPrinted>
  <dcterms:created xsi:type="dcterms:W3CDTF">2022-03-17T15:25:00Z</dcterms:created>
  <dcterms:modified xsi:type="dcterms:W3CDTF">2022-03-17T15:25:00Z</dcterms:modified>
  <dc:language>pt-BR</dc:language>
</cp:coreProperties>
</file>