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Calibri Light" w:hAnsi="Calibri Light"/>
          <w:sz w:val="22"/>
          <w:szCs w:val="22"/>
        </w:rPr>
      </w:pPr>
      <w:r>
        <w:rPr>
          <w:rFonts w:eastAsia="Times New Roman" w:ascii="Calibri Light" w:hAnsi="Calibri Light"/>
          <w:b/>
          <w:bCs w:val="false"/>
          <w:color w:val="000000"/>
          <w:sz w:val="22"/>
          <w:szCs w:val="22"/>
        </w:rPr>
        <w:t>EDITAL Nº 010/2023 – CONVÊNIO Nº 880896/2018/DEPEN/MJSP</w:t>
      </w:r>
    </w:p>
    <w:p>
      <w:pPr>
        <w:pStyle w:val="Normal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jc w:val="center"/>
        <w:rPr>
          <w:rFonts w:ascii="Calibri Light" w:hAnsi="Calibri Light"/>
          <w:sz w:val="22"/>
          <w:szCs w:val="22"/>
        </w:rPr>
      </w:pPr>
      <w:r>
        <w:rPr>
          <w:rFonts w:eastAsia="Times New Roman" w:ascii="Calibri Light" w:hAnsi="Calibri Light"/>
          <w:b/>
          <w:bCs w:val="false"/>
          <w:color w:val="000000"/>
          <w:sz w:val="22"/>
          <w:szCs w:val="22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jc w:val="both"/>
        <w:rPr>
          <w:rFonts w:ascii="Calibri Light" w:hAnsi="Calibri Light"/>
          <w:sz w:val="22"/>
          <w:szCs w:val="22"/>
        </w:rPr>
      </w:pPr>
      <w:r>
        <w:rPr>
          <w:rFonts w:eastAsia="Times New Roman" w:ascii="Calibri Light" w:hAnsi="Calibri Light"/>
          <w:b/>
          <w:bCs w:val="false"/>
          <w:color w:val="000000"/>
          <w:sz w:val="22"/>
          <w:szCs w:val="22"/>
        </w:rPr>
        <w:t xml:space="preserve">       </w:t>
      </w:r>
    </w:p>
    <w:p>
      <w:pPr>
        <w:pStyle w:val="Normal"/>
        <w:jc w:val="both"/>
        <w:rPr>
          <w:rFonts w:ascii="Calibri Light" w:hAnsi="Calibri Light"/>
          <w:sz w:val="22"/>
          <w:szCs w:val="22"/>
        </w:rPr>
      </w:pPr>
      <w:r>
        <w:rPr>
          <w:rFonts w:eastAsia="Times New Roman" w:ascii="Calibri Light" w:hAnsi="Calibri Light"/>
          <w:b/>
          <w:bCs w:val="false"/>
          <w:color w:val="000000"/>
          <w:sz w:val="22"/>
          <w:szCs w:val="22"/>
        </w:rPr>
        <w:t xml:space="preserve">            </w:t>
      </w:r>
      <w:r>
        <w:rPr>
          <w:rFonts w:eastAsia="Times New Roman" w:ascii="Calibri Light" w:hAnsi="Calibri Light"/>
          <w:b/>
          <w:bCs w:val="false"/>
          <w:color w:val="000000"/>
          <w:sz w:val="22"/>
          <w:szCs w:val="22"/>
        </w:rPr>
        <w:t xml:space="preserve">O DEFENSOR PÚBLICO-GERAL DO ESTADO DO MARANHÃO, </w:t>
      </w:r>
      <w:r>
        <w:rPr>
          <w:rFonts w:eastAsia="Times New Roman" w:ascii="Calibri Light" w:hAnsi="Calibri Light"/>
          <w:b w:val="false"/>
          <w:bCs w:val="false"/>
          <w:color w:val="000000"/>
          <w:sz w:val="22"/>
          <w:szCs w:val="22"/>
        </w:rPr>
        <w:t>no uso de suas atribuições legais, e considerando o IV Processo Seletivo para Profissionais e Estagiários do Projeto Fortalecimento da Assistência Jurídica e Implantação da Visita Virtual para Pessoas Privadas de Liberdade do Estado do Maranhão, RESOLVE: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b/>
          <w:bCs w:val="false"/>
        </w:rPr>
      </w:pPr>
      <w:r>
        <w:rPr>
          <w:rFonts w:eastAsia="Times New Roman" w:ascii="Times New Roman" w:hAnsi="Times New Roman"/>
          <w:b/>
          <w:bCs w:val="false"/>
        </w:rPr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/>
          <w:sz w:val="22"/>
          <w:szCs w:val="22"/>
        </w:rPr>
      </w:pPr>
      <w:bookmarkStart w:id="0" w:name="_GoBack"/>
      <w:bookmarkEnd w:id="0"/>
      <w:r>
        <w:rPr>
          <w:rFonts w:eastAsia="Times New Roman" w:ascii="Calibri Light" w:hAnsi="Calibri Light"/>
          <w:b w:val="false"/>
          <w:bCs w:val="false"/>
          <w:sz w:val="22"/>
          <w:szCs w:val="22"/>
        </w:rPr>
        <w:t>1º</w:t>
      </w:r>
      <w:r>
        <w:rPr>
          <w:rFonts w:eastAsia="Times New Roman" w:ascii="Calibri Light" w:hAnsi="Calibri Light"/>
          <w:b/>
          <w:bCs w:val="false"/>
          <w:sz w:val="22"/>
          <w:szCs w:val="22"/>
        </w:rPr>
        <w:t xml:space="preserve"> TORNAR PÚBLICO </w:t>
      </w:r>
      <w:r>
        <w:rPr>
          <w:rFonts w:eastAsia="Times New Roman" w:ascii="Calibri Light" w:hAnsi="Calibri Light"/>
          <w:b w:val="false"/>
          <w:bCs w:val="false"/>
          <w:sz w:val="22"/>
          <w:szCs w:val="22"/>
        </w:rPr>
        <w:t xml:space="preserve">a convocação do candidato </w:t>
      </w:r>
      <w:r>
        <w:rPr>
          <w:rFonts w:eastAsia="Times New Roman" w:ascii="Calibri Light" w:hAnsi="Calibri Light"/>
          <w:b/>
          <w:bCs/>
          <w:color w:val="000000"/>
          <w:sz w:val="22"/>
          <w:szCs w:val="22"/>
        </w:rPr>
        <w:t>JOÃO LUCAS SOLINO FONSECA</w:t>
      </w:r>
      <w:r>
        <w:rPr>
          <w:rFonts w:eastAsia="Times New Roman" w:ascii="Calibri Light" w:hAnsi="Calibri Light"/>
          <w:b w:val="false"/>
          <w:bCs w:val="false"/>
          <w:sz w:val="22"/>
          <w:szCs w:val="22"/>
        </w:rPr>
        <w:t xml:space="preserve">, 3º classificado no cadastro de reserva para o Núcleo Regional de Bacabal, em virtude do desligamento </w:t>
      </w:r>
      <w:r>
        <w:rPr>
          <w:rFonts w:eastAsia="Times New Roman" w:ascii="Calibri Light" w:hAnsi="Calibri Light"/>
          <w:b w:val="false"/>
          <w:bCs w:val="false"/>
          <w:color w:val="000000"/>
          <w:sz w:val="22"/>
          <w:szCs w:val="22"/>
        </w:rPr>
        <w:t>da Assessora Jurídica ISABELA CRISTINE DE OLIVEIRA SOUSA.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spacing w:lineRule="auto" w:line="276"/>
        <w:ind w:firstLine="737"/>
        <w:jc w:val="both"/>
        <w:rPr/>
      </w:pPr>
      <w:r>
        <w:rPr>
          <w:rFonts w:eastAsia="Times New Roman" w:ascii="Calibri Light" w:hAnsi="Calibri Light"/>
          <w:b w:val="false"/>
          <w:bCs w:val="false"/>
          <w:color w:val="000000"/>
          <w:sz w:val="22"/>
          <w:szCs w:val="22"/>
        </w:rPr>
        <w:t>2º</w:t>
      </w:r>
      <w:r>
        <w:rPr>
          <w:rFonts w:eastAsia="Times New Roman" w:ascii="Calibri Light" w:hAnsi="Calibri Light"/>
          <w:b/>
          <w:bCs w:val="false"/>
          <w:color w:val="000000"/>
          <w:sz w:val="22"/>
          <w:szCs w:val="22"/>
        </w:rPr>
        <w:t xml:space="preserve"> TORNAR PÚBLICA </w:t>
      </w:r>
      <w:r>
        <w:rPr>
          <w:rFonts w:eastAsia="Times New Roman" w:ascii="Calibri Light" w:hAnsi="Calibri Light"/>
          <w:b w:val="false"/>
          <w:bCs w:val="false"/>
          <w:color w:val="000000"/>
          <w:sz w:val="22"/>
          <w:szCs w:val="22"/>
        </w:rPr>
        <w:t xml:space="preserve">a convocação da candidata </w:t>
      </w:r>
      <w:r>
        <w:rPr>
          <w:rFonts w:eastAsia="Times New Roman" w:ascii="Calibri Light" w:hAnsi="Calibri Light"/>
          <w:b/>
          <w:bCs/>
          <w:color w:val="000000"/>
          <w:sz w:val="22"/>
          <w:szCs w:val="22"/>
        </w:rPr>
        <w:t>SUAMY DE SOUSA KRAUSE</w:t>
      </w:r>
      <w:r>
        <w:rPr>
          <w:rFonts w:eastAsia="Times New Roman" w:ascii="Calibri Light" w:hAnsi="Calibri Light"/>
          <w:b w:val="false"/>
          <w:bCs w:val="false"/>
          <w:color w:val="000000"/>
          <w:sz w:val="22"/>
          <w:szCs w:val="22"/>
        </w:rPr>
        <w:t>, 2º classificada no cadastro de reserva para Núcleo Regional de Bacabal, em virtude do desligamento da Assistente Social</w:t>
      </w:r>
      <w:r>
        <w:rPr>
          <w:rFonts w:eastAsia="Times New Roman" w:ascii="Calibri Light" w:hAnsi="Calibri Light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ascii="Calibri Light" w:hAnsi="Calibri Light"/>
          <w:b w:val="false"/>
          <w:bCs w:val="false"/>
          <w:color w:val="000000"/>
          <w:sz w:val="22"/>
          <w:szCs w:val="22"/>
        </w:rPr>
        <w:t>LARISSA PINTO CARVALHO.</w:t>
      </w:r>
    </w:p>
    <w:p>
      <w:pPr>
        <w:pStyle w:val="Normal"/>
        <w:ind w:firstLine="737"/>
        <w:jc w:val="both"/>
        <w:rPr>
          <w:rFonts w:ascii="Calibri Light" w:hAnsi="Calibri Light" w:eastAsia="Times New Roman"/>
          <w:sz w:val="22"/>
          <w:szCs w:val="22"/>
        </w:rPr>
      </w:pPr>
      <w:r>
        <w:rPr>
          <w:rFonts w:eastAsia="Times New Roman" w:ascii="Calibri Light" w:hAnsi="Calibri Light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0" w:after="240"/>
        <w:ind w:left="1080" w:hanging="229"/>
        <w:contextualSpacing w:val="false"/>
        <w:jc w:val="both"/>
        <w:rPr>
          <w:rFonts w:ascii="Calibri Light" w:hAnsi="Calibri Light"/>
        </w:rPr>
      </w:pPr>
      <w:r>
        <w:rPr>
          <w:rFonts w:eastAsia="Times New Roman" w:ascii="Calibri Light" w:hAnsi="Calibri Light"/>
          <w:sz w:val="22"/>
          <w:szCs w:val="22"/>
        </w:rPr>
        <w:t>Encaminhar os seguintes documentos (originais) digitalizados para o e-mail convenios@ma.def.br,</w:t>
      </w:r>
      <w:r>
        <w:rPr>
          <w:rFonts w:eastAsia="Times New Roman" w:ascii="Calibri Light" w:hAnsi="Calibri Light"/>
          <w:color w:val="000000"/>
          <w:sz w:val="22"/>
          <w:szCs w:val="22"/>
        </w:rPr>
        <w:t xml:space="preserve"> até dia 05 de dezembro de 2023: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 xml:space="preserve">f) Registro no conselho de classe </w:t>
      </w:r>
      <w:r>
        <w:rPr>
          <w:rFonts w:eastAsia="SimSun" w:ascii="Calibri Light" w:hAnsi="Calibri Light"/>
          <w:kern w:val="2"/>
          <w:sz w:val="24"/>
          <w:szCs w:val="24"/>
          <w:lang w:eastAsia="zh-CN" w:bidi="hi-IN"/>
        </w:rPr>
        <w:t>(OAB/CRESS)</w:t>
      </w:r>
      <w:r>
        <w:rPr>
          <w:rFonts w:ascii="Calibri Light" w:hAnsi="Calibri Light"/>
          <w:kern w:val="2"/>
          <w:sz w:val="22"/>
          <w:szCs w:val="22"/>
        </w:rPr>
        <w:t>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2"/>
          <w:szCs w:val="22"/>
        </w:rPr>
        <w:t xml:space="preserve">h) Certidão de Débitos Relativos a Créditos Tributários Federais e à Dívida Ativa da União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 xml:space="preserve">Art. 3º. O presente Edital será </w:t>
      </w:r>
      <w:r>
        <w:rPr>
          <w:rFonts w:ascii="Calibri Light" w:hAnsi="Calibri Light"/>
          <w:b/>
          <w:bCs/>
          <w:kern w:val="2"/>
          <w:sz w:val="22"/>
          <w:szCs w:val="22"/>
        </w:rPr>
        <w:t xml:space="preserve">PUBLICADO </w:t>
      </w:r>
      <w:r>
        <w:rPr>
          <w:rFonts w:ascii="Calibri Light" w:hAnsi="Calibri Light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/>
        </w:rPr>
      </w:pPr>
      <w:r>
        <w:rPr>
          <w:rFonts w:ascii="Calibri Light" w:hAnsi="Calibri Light"/>
          <w:kern w:val="2"/>
          <w:sz w:val="22"/>
          <w:szCs w:val="22"/>
        </w:rPr>
        <w:t>São Luís, 01 de dezembro de 2023.</w:t>
      </w:r>
    </w:p>
    <w:p>
      <w:pPr>
        <w:pStyle w:val="Normal"/>
        <w:jc w:val="center"/>
        <w:rPr>
          <w:rFonts w:ascii="Times New Roman" w:hAnsi="Times New Roman" w:eastAsia="Batang"/>
          <w:b/>
          <w:color w:val="000000"/>
        </w:rPr>
      </w:pPr>
      <w:r>
        <w:rPr>
          <w:rFonts w:eastAsia="Batang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Batang"/>
          <w:b/>
          <w:color w:val="000000"/>
        </w:rPr>
      </w:pPr>
      <w:r>
        <w:rPr>
          <w:rFonts w:eastAsia="Batang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Batang"/>
          <w:b/>
          <w:color w:val="000000"/>
        </w:rPr>
      </w:pPr>
      <w:r>
        <w:rPr>
          <w:rFonts w:eastAsia="Batang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Batang"/>
          <w:b/>
          <w:color w:val="000000"/>
        </w:rPr>
      </w:pPr>
      <w:r>
        <w:rPr>
          <w:rFonts w:eastAsia="Batang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Batang"/>
          <w:b/>
          <w:color w:val="000000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  <w:t>GABRIEL SANTANA FURTADO SOARES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60"/>
        <w:ind w:hanging="0"/>
        <w:jc w:val="center"/>
        <w:rPr>
          <w:rFonts w:ascii="Times New Roman" w:hAnsi="Times New Roman" w:eastAsia="Batang"/>
          <w:color w:val="000000"/>
        </w:rPr>
      </w:pPr>
      <w:r>
        <w:rPr>
          <w:rFonts w:eastAsia="Batang" w:ascii="Times New Roman" w:hAnsi="Times New Roman"/>
          <w:color w:val="000000"/>
          <w:sz w:val="22"/>
          <w:szCs w:val="22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89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1728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90720"/>
                          <a:ext cx="6019200" cy="50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55pt" coordorigin="-233,1162" coordsize="9479,151">
              <v:rect id="shape_0" path="m0,0l-2147483645,0l-2147483645,-2147483646l0,-2147483646xe" fillcolor="#42ad3b" stroked="f" o:allowincell="f" style="position:absolute;left:-233;top:1162;width:9478;height:26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305;width:9478;height:7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Hyperlink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FollowedHyperlink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02A0-D9E5-4218-96A1-C1F18D7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Application>LibreOffice/7.5.3.2$Windows_X86_64 LibreOffice_project/9f56dff12ba03b9acd7730a5a481eea045e468f3</Application>
  <AppVersion>15.0000</AppVersion>
  <Pages>1</Pages>
  <Words>286</Words>
  <Characters>1627</Characters>
  <CharactersWithSpaces>1915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2023-04-18T15:18:23Z</cp:lastPrinted>
  <dcterms:modified xsi:type="dcterms:W3CDTF">2023-12-04T10:57:56Z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