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EDITAL Nº </w:t>
      </w:r>
      <w:r>
        <w:rPr>
          <w:rFonts w:ascii="Ecofont" w:hAnsi="Ecofont"/>
          <w:b/>
          <w:sz w:val="22"/>
          <w:szCs w:val="22"/>
        </w:rPr>
        <w:t>11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numPr>
          <w:ilvl w:val="0"/>
          <w:numId w:val="1"/>
        </w:numPr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O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 PÚBLICO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>candidatos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</w:t>
      </w:r>
      <w:r>
        <w:rPr>
          <w:rFonts w:ascii="Ecofont" w:hAnsi="Ecofont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sz w:val="22"/>
          <w:szCs w:val="22"/>
        </w:rPr>
        <w:t>supervisaoestagio@ma.def.br</w:t>
      </w:r>
      <w:r>
        <w:rPr>
          <w:rFonts w:ascii="Ecofont" w:hAnsi="Ecofont"/>
          <w:sz w:val="22"/>
          <w:szCs w:val="22"/>
        </w:rPr>
        <w:t>, no período de 1</w:t>
      </w:r>
      <w:r>
        <w:rPr>
          <w:rFonts w:ascii="Ecofont" w:hAnsi="Ecofont"/>
          <w:sz w:val="22"/>
          <w:szCs w:val="22"/>
        </w:rPr>
        <w:t>9 a 21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abril</w:t>
      </w:r>
      <w:r>
        <w:rPr>
          <w:rFonts w:ascii="Ecofont" w:hAnsi="Ecofont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18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>abril</w:t>
      </w:r>
      <w:r>
        <w:rPr>
          <w:rFonts w:ascii="Ecofont" w:hAnsi="Ecofont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color w:val="000000"/>
                <w:kern w:val="0"/>
                <w:sz w:val="22"/>
                <w:szCs w:val="22"/>
                <w:shd w:fill="FFFFFF" w:val="clear"/>
                <w:lang w:val="pt-BR" w:bidi="ar-SA"/>
              </w:rPr>
              <w:t>MARIA DAS NEVES FORTES TEIXEIRA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kern w:val="0"/>
                <w:sz w:val="22"/>
                <w:szCs w:val="22"/>
                <w:shd w:fill="FFFFFF" w:val="clear"/>
                <w:lang w:val="pt-PT" w:bidi="ar-SA"/>
              </w:rPr>
              <w:t>BRENNA ROSE CAETANO SAMPAIO</w:t>
            </w:r>
          </w:p>
        </w:tc>
      </w:tr>
    </w:tbl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cs="Times New Roman" w:ascii="Ecofont" w:hAnsi="Ecofont"/>
                <w:b/>
                <w:bCs/>
                <w:color w:val="000000" w:themeColor="text1"/>
                <w:sz w:val="22"/>
                <w:szCs w:val="22"/>
              </w:rPr>
              <w:t>LISTAS – COTAS – CANDIDATOS NEGROS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3"/>
                <w:numId w:val="2"/>
              </w:numPr>
              <w:shd w:val="clear" w:color="auto" w:fill="FFFFFF"/>
              <w:suppressAutoHyphens w:val="true"/>
              <w:bidi w:val="0"/>
              <w:spacing w:before="0" w:after="0"/>
              <w:ind w:left="737" w:right="0" w:hanging="680"/>
              <w:contextualSpacing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Times New Roman" w:cs="Times New Roman" w:ascii="Ecofont" w:hAnsi="Ecofont"/>
                <w:color w:val="000000" w:themeColor="text1"/>
                <w:kern w:val="0"/>
                <w:sz w:val="22"/>
                <w:szCs w:val="22"/>
                <w:shd w:fill="FFFFFF" w:val="clear"/>
                <w:lang w:val="pt-PT" w:bidi="ar-SA"/>
              </w:rPr>
              <w:t>SUEVYLLA BYANCA AMORIM PEREIRA</w:t>
            </w:r>
            <w:r>
              <w:rPr>
                <w:rFonts w:eastAsia="Times New Roman" w:cs="Times New Roman" w:ascii="Ecofont" w:hAnsi="Ecofont"/>
                <w:color w:val="000000" w:themeColor="text1"/>
                <w:kern w:val="0"/>
                <w:sz w:val="22"/>
                <w:szCs w:val="22"/>
                <w:lang w:val="pt-PT" w:bidi="ar-SA"/>
              </w:rPr>
              <w:t xml:space="preserve"> (CN)</w:t>
            </w:r>
          </w:p>
        </w:tc>
      </w:tr>
    </w:tbl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LibreOffice/7.3.1.3$Windows_X86_64 LibreOffice_project/a69ca51ded25f3eefd52d7bf9a5fad8c90b87951</Application>
  <AppVersion>15.0000</AppVersion>
  <Pages>2</Pages>
  <Words>236</Words>
  <Characters>1250</Characters>
  <CharactersWithSpaces>1473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2022-04-18T12:00:43Z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