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005</w:t>
      </w:r>
      <w:bookmarkStart w:id="0" w:name="_GoBack"/>
      <w:bookmarkEnd w:id="0"/>
      <w:r>
        <w:rPr>
          <w:rFonts w:ascii="Ecofont Vera Sans" w:hAnsi="Ecofont Vera Sans"/>
          <w:b/>
          <w:w w:val="90"/>
          <w:sz w:val="22"/>
          <w:szCs w:val="22"/>
        </w:rPr>
        <w:t>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 DEFENSORIA PÚBLICA DO ESTADO DO MARANHÃO vem tornar público a retificação do </w:t>
      </w:r>
      <w:r>
        <w:rPr>
          <w:rFonts w:ascii="Ecofont Vera Sans" w:hAnsi="Ecofont Vera Sans"/>
          <w:b/>
          <w:sz w:val="22"/>
          <w:szCs w:val="22"/>
        </w:rPr>
        <w:t>RESULTADO FINAL</w:t>
      </w:r>
      <w:r>
        <w:rPr>
          <w:rFonts w:ascii="Ecofont Vera Sans" w:hAnsi="Ecofont Vera Sans"/>
          <w:sz w:val="22"/>
          <w:szCs w:val="22"/>
        </w:rPr>
        <w:t xml:space="preserve"> deste processo seletivo. Na colocação 9° e 15° encontra o mesmo nome da candidata, onde na verdade na 9° colocação é a candidata Karollyne Silva Ferraz. Segue a listaoficial dos aprovados em ordem crescente de classificação. 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81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7"/>
        <w:gridCol w:w="7088"/>
      </w:tblGrid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Gildasio Cortês Silva Ribeiro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Bruno Henrique Santos Rocha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3°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Lara Carvalho de Britto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4°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Yara Maria Sousa Gomes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5°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Bhárbara Miranda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6°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João Paulo Azevedo Pinto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7°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Vitor Brito Lucena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8°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Antônio Rogério Nunes Moraes Júnior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9°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Karollyne Silva Ferraz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10°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Gabriela Soares Sucupira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11°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Delela Murta Figueiredo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12°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Rogério Mota dos Santos Júnior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13°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Jadiane Santana dos Santos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14°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Larissa Leal de Sousa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15°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Karoline Costa Silva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16°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Patrícia de Sousa Trindade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17°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Luiz Filipe Braga Sampaio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18°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Lorena Vale Pereira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19°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Laiane Sobral dos Santos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20°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Rafaela Rodrigues Costa Coelho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21°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Maria da Conceição Fonseca Neiva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22°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Rhuan Vittor Sousa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23°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Oliundo William Pereira de Carvalho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24°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Letícia Araújo Silva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25°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Mayra Costa Prates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26°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Jéssica Machado Nunes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27°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Natália Pereira de Sousa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28°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Paulo Henrique Rodrigues Alves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29°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Layane do Nascimento Ribeiro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30°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Lívia Eduarda Lopes de Macêdo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  <w:t>Os candidatos aprovados deverão manter seus telefones e endereços para correspondência atualizados junto à Defensoria Pública do Estado do Maranhão, para fins de convocação conforme a ordem acima, em atos próprios.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16 de junho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Fabio Souza de Carvalho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Presidente do 03º Processo Seletivo de Pós-Graduação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André de Oliveira Almeida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Comissão do 03º Processo Seletivo de Pós-Graduação</w:t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André Congiu Andrade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Comissão do 03º Processo Seletivo de Pós-Graduação</w:t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Assessor Sênior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Secretario do 03º Processo Seletivo de Pós-Graduação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523E-0FD8-4033-AFF8-4A75098C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LibreOffice/7.1.0.3$Windows_X86_64 LibreOffice_project/f6099ecf3d29644b5008cc8f48f42f4a40986e4c</Application>
  <AppVersion>15.0000</AppVersion>
  <Pages>6</Pages>
  <Words>341</Words>
  <Characters>1925</Characters>
  <CharactersWithSpaces>2191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2021-06-16T18:34:00Z</dcterms:created>
  <dc:creator>kbsilva</dc:creator>
  <dc:description/>
  <dc:language>pt-BR</dc:language>
  <cp:lastModifiedBy>Marcus da Cruz Santos</cp:lastModifiedBy>
  <cp:lastPrinted>2021-06-16T18:37:00Z</cp:lastPrinted>
  <dcterms:modified xsi:type="dcterms:W3CDTF">2021-06-16T18:37:00Z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