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001.2022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25 a 30 de março de 2022,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1.4. A candidata </w:t>
      </w:r>
      <w:r>
        <w:rPr>
          <w:rFonts w:cs="Calibri" w:ascii="Ecofont Vera Sans" w:hAnsi="Ecofont Vera Sans"/>
          <w:sz w:val="22"/>
          <w:szCs w:val="22"/>
        </w:rPr>
        <w:t>Letícia Araújo Silva (24</w:t>
      </w:r>
      <w:bookmarkStart w:id="0" w:name="_GoBack"/>
      <w:bookmarkEnd w:id="0"/>
      <w:r>
        <w:rPr>
          <w:rFonts w:cs="Calibri" w:ascii="Ecofont Vera Sans" w:hAnsi="Ecofont Vera Sans"/>
          <w:sz w:val="22"/>
          <w:szCs w:val="22"/>
        </w:rPr>
        <w:t>° colocada), requeriu alocação em final de fila do processo seletivo. Requerimento deferido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25°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Mayra Costa Prates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25 de março de 2022.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</w:t>
      </w:r>
      <w:r>
        <w:rPr>
          <w:rFonts w:ascii="Ecofont Vera Sans" w:hAnsi="Ecofont Vera Sans"/>
          <w:i/>
          <w:w w:val="90"/>
        </w:rPr>
        <w:t xml:space="preserve"> </w:t>
      </w:r>
      <w:r>
        <w:rPr>
          <w:rFonts w:ascii="Ecofont Vera Sans" w:hAnsi="Ecofont Vera Sans"/>
          <w:w w:val="90"/>
        </w:rPr>
        <w:t>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1134" w:gutter="0" w:header="720" w:top="1701" w:footer="663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gutter="0" w:header="720" w:top="1701" w:footer="663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1009-FD89-49B8-99DE-C5DE0D45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LibreOffice/7.2.4.1$Windows_X86_64 LibreOffice_project/27d75539669ac387bb498e35313b970b7fe9c4f9</Application>
  <AppVersion>15.0000</AppVersion>
  <Pages>3</Pages>
  <Words>415</Words>
  <Characters>2344</Characters>
  <CharactersWithSpaces>2724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2022-03-23T21:33:00Z</dcterms:created>
  <dc:creator>kbsilva</dc:creator>
  <dc:description/>
  <dc:language>pt-BR</dc:language>
  <cp:lastModifiedBy>Marcus da Cruz Santos</cp:lastModifiedBy>
  <cp:lastPrinted>2022-03-23T21:40:00Z</cp:lastPrinted>
  <dcterms:modified xsi:type="dcterms:W3CDTF">2022-03-23T21:41:00Z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