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007/2021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APOIO JURÍDICO NO GABINETE DA DEFENSORIA GERAL, GABINETE DA SUBDEFENSORIA GERAL E ESCOLA SUPERIOR DA DEFENSORIA PÚBLICA DO ESTADO DO MARANHÃO</w:t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Hlk68850078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APOIO JURÍDICO NO GABINETE DA DEFENSORIA GERAL, GABINETE DA SUBDEFENSORIA GERAL E ESCOLA SUPERIOR DA DEFENSORIA PÚBLICA DO ESTADO DO MARANHÃO</w:t>
      </w:r>
      <w:bookmarkEnd w:id="0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Ttulo1"/>
        <w:widowControl w:val="false"/>
        <w:spacing w:lineRule="auto" w:line="276" w:before="280" w:after="280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eastAsia="Calibri"/>
          <w:b/>
          <w:b/>
          <w:bCs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t xml:space="preserve">Art. 1º - DIVULGAR </w:t>
      </w:r>
      <w:r>
        <w:rPr>
          <w:rFonts w:eastAsia="Calibri" w:ascii="Times New Roman" w:hAnsi="Times New Roman"/>
          <w:sz w:val="24"/>
          <w:szCs w:val="24"/>
        </w:rPr>
        <w:t>o resultado final do</w:t>
      </w:r>
      <w:r>
        <w:rPr>
          <w:rFonts w:eastAsia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ascii="Times New Roman" w:hAnsi="Times New Roman"/>
          <w:b/>
          <w:bCs/>
          <w:sz w:val="24"/>
          <w:szCs w:val="24"/>
        </w:rPr>
        <w:t xml:space="preserve">I PROCESSO SELETIVO PARA ESTÁGIO DE PÓS-GRADUAÇÃO EM DIREITO PARA APOIO JURÍDICO NO GABINETE DA DEFENSORIA GERAL, GABINETE DA SUBDEFENSORIA GERAL E ESCOLA SUPERIOR DA DEFENSORIA PÚBLICA DO ESTADO DO MARANHÃO, </w:t>
      </w:r>
      <w:r>
        <w:rPr>
          <w:rFonts w:eastAsia="Calibri" w:ascii="Times New Roman" w:hAnsi="Times New Roman"/>
          <w:bCs/>
          <w:sz w:val="24"/>
          <w:szCs w:val="24"/>
        </w:rPr>
        <w:t xml:space="preserve">conforme </w:t>
      </w:r>
      <w:r>
        <w:rPr>
          <w:rFonts w:eastAsia="Calibri" w:ascii="Times New Roman" w:hAnsi="Times New Roman"/>
          <w:b/>
          <w:bCs/>
          <w:sz w:val="24"/>
          <w:szCs w:val="24"/>
        </w:rPr>
        <w:t>ANEXO ÚNICO.</w:t>
      </w:r>
    </w:p>
    <w:p>
      <w:pPr>
        <w:pStyle w:val="Normal"/>
        <w:ind w:left="426" w:hanging="0"/>
        <w:jc w:val="both"/>
        <w:rPr>
          <w:rFonts w:ascii="Times New Roman" w:hAnsi="Times New Roman" w:eastAsia="Calibri"/>
          <w:sz w:val="24"/>
          <w:szCs w:val="24"/>
          <w:lang w:val="pt-PT"/>
        </w:rPr>
      </w:pPr>
      <w:r>
        <w:rPr>
          <w:rFonts w:eastAsia="Calibri" w:ascii="Times New Roman" w:hAnsi="Times New Roman"/>
          <w:b/>
          <w:sz w:val="24"/>
          <w:szCs w:val="24"/>
          <w:lang w:val="pt-PT"/>
        </w:rPr>
        <w:t xml:space="preserve">Art. 2º - </w:t>
      </w:r>
      <w:r>
        <w:rPr>
          <w:rFonts w:eastAsia="Calibri" w:ascii="Times New Roman" w:hAnsi="Times New Roman"/>
          <w:sz w:val="24"/>
          <w:szCs w:val="24"/>
          <w:lang w:val="pt-PT"/>
        </w:rPr>
        <w:t>O presente Edital será</w:t>
      </w:r>
      <w:r>
        <w:rPr>
          <w:rFonts w:eastAsia="Calibri" w:ascii="Times New Roman" w:hAnsi="Times New Roman"/>
          <w:b/>
          <w:sz w:val="24"/>
          <w:szCs w:val="24"/>
          <w:lang w:val="pt-PT"/>
        </w:rPr>
        <w:t xml:space="preserve"> PUBLICADO </w:t>
      </w:r>
      <w:r>
        <w:rPr>
          <w:rFonts w:eastAsia="Calibri" w:ascii="Times New Roman" w:hAnsi="Times New Roman"/>
          <w:sz w:val="24"/>
          <w:szCs w:val="24"/>
          <w:lang w:val="pt-PT"/>
        </w:rPr>
        <w:t>no site da DPE/MA e no Diário Oficial do Estado do Maranhão.</w:t>
      </w:r>
    </w:p>
    <w:p>
      <w:pPr>
        <w:pStyle w:val="Normal"/>
        <w:spacing w:lineRule="auto" w:line="36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09 de abril de 2021</w:t>
      </w:r>
    </w:p>
    <w:p>
      <w:pPr>
        <w:pStyle w:val="Ttulo2"/>
        <w:widowControl w:val="false"/>
        <w:spacing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ind w:left="851" w:hanging="709"/>
        <w:jc w:val="center"/>
        <w:rPr>
          <w:rFonts w:ascii="Times New Roman" w:hAnsi="Times New Roman" w:eastAsia="SimSun"/>
          <w:b/>
          <w:b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 xml:space="preserve">GABRIEL SANTANA FURTADO SOARES </w:t>
      </w:r>
    </w:p>
    <w:p>
      <w:pPr>
        <w:pStyle w:val="Normal"/>
        <w:ind w:left="851" w:hanging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>Subdefensor Público-Geral do Estado do Maranhão</w:t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ÚNICO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RESULTADO FINAL 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1732"/>
        <w:gridCol w:w="1855"/>
        <w:gridCol w:w="2390"/>
      </w:tblGrid>
      <w:tr>
        <w:trPr/>
        <w:tc>
          <w:tcPr>
            <w:tcW w:w="2516" w:type="dxa"/>
            <w:tcBorders/>
          </w:tcPr>
          <w:p>
            <w:pPr>
              <w:pStyle w:val="Normal"/>
              <w:spacing w:lineRule="auto" w:line="240" w:before="0" w:after="0"/>
              <w:ind w:left="720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CANDIDATO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CURRÍCULO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ENTREVISTA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TOTAL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Dyhelle Christina Campos Mendes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Thainara Marques Santos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Januario Diniz Silva (D) (</w:t>
            </w:r>
            <w:r>
              <w:rPr>
                <w:rFonts w:ascii="Times New Roman" w:hAnsi="Times New Roman"/>
                <w:caps/>
                <w:color w:val="212529"/>
                <w:sz w:val="24"/>
                <w:shd w:fill="FFFFFF" w:val="clear"/>
              </w:rPr>
              <w:t>16/09/1988)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</w:tr>
      <w:tr>
        <w:trPr>
          <w:trHeight w:val="747" w:hRule="atLeast"/>
        </w:trPr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Adna Furtado Leite Filha (</w:t>
            </w:r>
            <w:r>
              <w:rPr>
                <w:rFonts w:ascii="Times New Roman" w:hAnsi="Times New Roman"/>
                <w:caps/>
                <w:color w:val="212529"/>
                <w:sz w:val="24"/>
                <w:shd w:fill="FFFFFF" w:val="clear"/>
              </w:rPr>
              <w:t>09/04/1991)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Renata Gonçalves Dos Reis Lobo (</w:t>
            </w:r>
            <w:r>
              <w:rPr>
                <w:rFonts w:ascii="Times New Roman" w:hAnsi="Times New Roman"/>
                <w:caps/>
                <w:color w:val="212529"/>
                <w:sz w:val="24"/>
                <w:shd w:fill="FFFFFF" w:val="clear"/>
              </w:rPr>
              <w:t>04/01/1983)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Marcela Menezes Fonseca (</w:t>
            </w:r>
            <w:r>
              <w:rPr>
                <w:rFonts w:ascii="Times New Roman" w:hAnsi="Times New Roman"/>
                <w:caps/>
                <w:color w:val="212529"/>
                <w:sz w:val="24"/>
                <w:shd w:fill="FFFFFF" w:val="clear"/>
              </w:rPr>
              <w:t>27/06/1991)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Rayssa Santos Braga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Daniela Rocha De Sá (16/02/1987)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Camille Froes Pereira (</w:t>
            </w:r>
            <w:r>
              <w:rPr>
                <w:rFonts w:ascii="Times New Roman" w:hAnsi="Times New Roman"/>
                <w:caps/>
                <w:color w:val="212529"/>
                <w:sz w:val="24"/>
                <w:shd w:fill="FFFFFF" w:val="clear"/>
              </w:rPr>
              <w:t>07/05/1993)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Wanderley Vieira Pinto (D)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3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2219325</wp:posOffset>
          </wp:positionH>
          <wp:positionV relativeFrom="paragraph">
            <wp:posOffset>-257810</wp:posOffset>
          </wp:positionV>
          <wp:extent cx="1104900" cy="9086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14f0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9014f0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9014f0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9014f0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9014f0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014f0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014f0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9014f0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014f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014f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025c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014f0"/>
    <w:rPr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LibreOffice/6.4.6.2$Windows_X86_64 LibreOffice_project/0ce51a4fd21bff07a5c061082cc82c5ed232f115</Application>
  <Pages>2</Pages>
  <Words>251</Words>
  <Characters>1292</Characters>
  <CharactersWithSpaces>1481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2021-04-09T11:48:00Z</dcterms:created>
  <dc:creator>Cristiane Marques Mendes</dc:creator>
  <dc:description/>
  <dc:language>pt-BR</dc:language>
  <cp:lastModifiedBy>Lorena Fernandes</cp:lastModifiedBy>
  <dcterms:modified xsi:type="dcterms:W3CDTF">2021-04-09T11:48:00Z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