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b/>
          <w:b/>
          <w:bCs/>
        </w:rPr>
      </w:pPr>
      <w:r>
        <w:rPr>
          <w:b/>
          <w:bCs/>
        </w:rPr>
      </w:r>
    </w:p>
    <w:p>
      <w:pPr>
        <w:pStyle w:val="Normal"/>
        <w:ind w:hanging="0"/>
        <w:jc w:val="center"/>
        <w:rPr/>
      </w:pPr>
      <w:r>
        <w:rPr>
          <w:rFonts w:ascii="Arial" w:hAnsi="Arial"/>
          <w:b/>
          <w:bCs/>
          <w:u w:val="single"/>
        </w:rPr>
        <w:t>EDITAL Nº 01/2021 – NÚCLEO REGIONAL DE CHAPADINHA</w:t>
      </w:r>
    </w:p>
    <w:p>
      <w:pPr>
        <w:pStyle w:val="Normal"/>
        <w:ind w:hanging="0"/>
        <w:jc w:val="center"/>
        <w:rPr>
          <w:rFonts w:ascii="Arial" w:hAnsi="Arial"/>
          <w:u w:val="single"/>
        </w:rPr>
      </w:pPr>
      <w:r>
        <w:rPr>
          <w:rFonts w:ascii="Arial" w:hAnsi="Arial"/>
          <w:b/>
          <w:bCs/>
          <w:u w:val="single"/>
        </w:rPr>
        <w:t>I PROCESSO SELETIVO PARA ESTÁGIO FORENSE DE PÓS-GRADUAÇÃO EM DIREITO</w:t>
      </w:r>
    </w:p>
    <w:p>
      <w:pPr>
        <w:pStyle w:val="Normal"/>
        <w:jc w:val="center"/>
        <w:rPr>
          <w:rFonts w:ascii="Arial" w:hAnsi="Arial"/>
          <w:b/>
          <w:b/>
          <w:bCs/>
        </w:rPr>
      </w:pPr>
      <w:r>
        <w:rPr>
          <w:rFonts w:ascii="Arial" w:hAnsi="Arial"/>
          <w:b/>
          <w:bCs/>
        </w:rPr>
      </w:r>
    </w:p>
    <w:p>
      <w:pPr>
        <w:pStyle w:val="Normal"/>
        <w:rPr>
          <w:rFonts w:ascii="Arial" w:hAnsi="Arial"/>
        </w:rPr>
      </w:pPr>
      <w:r>
        <w:rPr>
          <w:rFonts w:ascii="Arial" w:hAnsi="Arial"/>
        </w:rPr>
      </w:r>
    </w:p>
    <w:p>
      <w:pPr>
        <w:pStyle w:val="Normal"/>
        <w:ind w:hanging="0"/>
        <w:rPr>
          <w:rFonts w:ascii="Arial" w:hAnsi="Arial"/>
        </w:rPr>
      </w:pPr>
      <w:r>
        <w:rPr>
          <w:rFonts w:ascii="Arial" w:hAnsi="Arial"/>
        </w:rPr>
        <w:t xml:space="preserve">O </w:t>
      </w:r>
      <w:r>
        <w:rPr>
          <w:rFonts w:ascii="Arial" w:hAnsi="Arial"/>
          <w:b/>
          <w:bCs/>
        </w:rPr>
        <w:t>DEFENSOR PÚBLICO-GERAL DO ESTADO DO MARANHÃO</w:t>
      </w:r>
      <w:r>
        <w:rPr>
          <w:rFonts w:ascii="Arial" w:hAnsi="Arial"/>
        </w:rPr>
        <w:t>, no uso de suas atribuições legais, considerando o disposto no artigo 37 da Constituição Federal, na Lei Federal nº 11.788, de 25 de Setembro de 2008, bem como na Resolução nº 008 – CSDPEMA, de 31 de maio de 2019, resolve tornar pública a abertura do I Processo Seletivo para admissão e formação de cadastro de reserva de estudantes em estágio não-obrigatório de Pós-Graduação em Direito, que atuarão no Núcleo Regional de Santa Helena da Defensoria Pública do Estado do Maranhão, de acordo com a legislação vigente e as normas dispostas neste Edital e seus anexos.</w:t>
      </w:r>
    </w:p>
    <w:p>
      <w:pPr>
        <w:pStyle w:val="Normal"/>
        <w:rPr>
          <w:rFonts w:ascii="Arial" w:hAnsi="Arial"/>
        </w:rPr>
      </w:pPr>
      <w:r>
        <w:rPr>
          <w:rFonts w:ascii="Arial" w:hAnsi="Arial"/>
        </w:rPr>
      </w:r>
    </w:p>
    <w:p>
      <w:pPr>
        <w:pStyle w:val="Normal"/>
        <w:ind w:hanging="0"/>
        <w:rPr>
          <w:rFonts w:ascii="Arial" w:hAnsi="Arial"/>
          <w:b/>
          <w:b/>
          <w:bCs/>
          <w:u w:val="single"/>
        </w:rPr>
      </w:pPr>
      <w:r>
        <w:rPr>
          <w:rFonts w:ascii="Arial" w:hAnsi="Arial"/>
          <w:b/>
          <w:bCs/>
          <w:u w:val="single"/>
        </w:rPr>
        <w:t>1 – DAS DISPOSIÇÕES PRELIMINARES</w:t>
      </w:r>
    </w:p>
    <w:p>
      <w:pPr>
        <w:pStyle w:val="Normal"/>
        <w:rPr>
          <w:rFonts w:ascii="Arial" w:hAnsi="Arial"/>
        </w:rPr>
      </w:pPr>
      <w:r>
        <w:rPr>
          <w:rFonts w:ascii="Arial" w:hAnsi="Arial"/>
        </w:rPr>
      </w:r>
    </w:p>
    <w:p>
      <w:pPr>
        <w:pStyle w:val="Normal"/>
        <w:ind w:hanging="0"/>
        <w:rPr/>
      </w:pPr>
      <w:r>
        <w:rPr>
          <w:rFonts w:ascii="Arial" w:hAnsi="Arial"/>
        </w:rPr>
        <w:t>1.1</w:t>
        <w:tab/>
        <w:t xml:space="preserve">A coordenação, organização e aplicação deste processo seletivo ficarão sob a responsabilidade da comissão designada na Portaria n° </w:t>
      </w:r>
      <w:r>
        <w:rPr>
          <w:rFonts w:eastAsia="Calibri" w:ascii="Arial" w:hAnsi="Arial"/>
          <w:color w:val="000000"/>
        </w:rPr>
        <w:t>108</w:t>
      </w:r>
      <w:r>
        <w:rPr>
          <w:rFonts w:ascii="Arial" w:hAnsi="Arial"/>
          <w:color w:val="000000"/>
        </w:rPr>
        <w:t>/2021-DPGE</w:t>
      </w:r>
      <w:r>
        <w:rPr>
          <w:rFonts w:ascii="Arial" w:hAnsi="Arial"/>
        </w:rPr>
        <w:t>, sob a presidência do Coordenador do Núcleo de Chapadinha, o Defensor Público Jorge Luiz Ferreira Melo, vice-presidência do Defensor Público Titular da 1ª Defensoria de Chapadinha, Florenço Alves Brandão Neto e secretariados os trabalhos pela Assessora Jurídica Mylena Berce Nascimento de Mesquita.</w:t>
      </w:r>
    </w:p>
    <w:p>
      <w:pPr>
        <w:pStyle w:val="Normal"/>
        <w:ind w:hanging="0"/>
        <w:rPr>
          <w:rFonts w:ascii="Arial" w:hAnsi="Arial"/>
        </w:rPr>
      </w:pPr>
      <w:r>
        <w:rPr>
          <w:rFonts w:ascii="Arial" w:hAnsi="Arial"/>
        </w:rPr>
      </w:r>
    </w:p>
    <w:p>
      <w:pPr>
        <w:pStyle w:val="Normal"/>
        <w:ind w:hanging="0"/>
        <w:rPr/>
      </w:pPr>
      <w:r>
        <w:rPr>
          <w:rFonts w:ascii="Arial" w:hAnsi="Arial"/>
        </w:rPr>
        <w:t>1.1.1.Nas ausências justificadas do Presidente da Comissão do Processo Seletivo, a Presidência caberá ao Defensor Público Florenço Alves Brandão Neto.</w:t>
      </w:r>
    </w:p>
    <w:p>
      <w:pPr>
        <w:pStyle w:val="Normal"/>
        <w:rPr>
          <w:rFonts w:ascii="Arial" w:hAnsi="Arial"/>
        </w:rPr>
      </w:pPr>
      <w:r>
        <w:rPr>
          <w:rFonts w:ascii="Arial" w:hAnsi="Arial"/>
        </w:rPr>
      </w:r>
    </w:p>
    <w:p>
      <w:pPr>
        <w:pStyle w:val="Normal"/>
        <w:ind w:hanging="0"/>
        <w:rPr>
          <w:rFonts w:ascii="Arial" w:hAnsi="Arial"/>
        </w:rPr>
      </w:pPr>
      <w:r>
        <w:rPr>
          <w:rFonts w:ascii="Arial" w:hAnsi="Arial"/>
        </w:rPr>
        <w:t>1.2</w:t>
        <w:tab/>
        <w:t xml:space="preserve"> É de responsabilidade exclusiva do candidato acompanhar todas as publicações referentes a este processo seletivo.</w:t>
      </w:r>
    </w:p>
    <w:p>
      <w:pPr>
        <w:pStyle w:val="Normal"/>
        <w:ind w:hanging="0"/>
        <w:rPr>
          <w:rFonts w:ascii="Arial" w:hAnsi="Arial"/>
        </w:rPr>
      </w:pPr>
      <w:r>
        <w:rPr>
          <w:rFonts w:ascii="Arial" w:hAnsi="Arial"/>
        </w:rPr>
      </w:r>
    </w:p>
    <w:p>
      <w:pPr>
        <w:pStyle w:val="Normal"/>
        <w:ind w:hanging="0"/>
        <w:rPr>
          <w:rFonts w:ascii="Arial" w:hAnsi="Arial"/>
        </w:rPr>
      </w:pPr>
      <w:r>
        <w:rPr>
          <w:rFonts w:ascii="Arial" w:hAnsi="Arial"/>
        </w:rPr>
        <w:t>1.3</w:t>
        <w:tab/>
        <w:t xml:space="preserve"> O termo de Compromisso celebrado entre a Defensoria Pública do Estado do Maranhão e o estagiário, com a interveniência obrigatória da Instituição de Ensino, será regido pela Lei Federal nº 11.788, de 25 de Setembro de 2008 e pela Resolução nº 008 – CSDPEMA, de 31 de maio de 2019, não havendo vínculo empregatício entre os estes.</w:t>
      </w:r>
    </w:p>
    <w:p>
      <w:pPr>
        <w:pStyle w:val="Normal"/>
        <w:rPr>
          <w:rFonts w:ascii="Arial" w:hAnsi="Arial"/>
        </w:rPr>
      </w:pPr>
      <w:r>
        <w:rPr>
          <w:rFonts w:ascii="Arial" w:hAnsi="Arial"/>
        </w:rPr>
      </w:r>
    </w:p>
    <w:p>
      <w:pPr>
        <w:pStyle w:val="Normal"/>
        <w:ind w:hanging="0"/>
        <w:rPr/>
      </w:pPr>
      <w:r>
        <w:rPr>
          <w:rFonts w:ascii="Arial" w:hAnsi="Arial"/>
        </w:rPr>
        <w:t>1.4</w:t>
        <w:tab/>
        <w:t>Os estagiários receberão Bolsa Auxilio no valor de R$1.420,00 (mil quatrocentos e vinte reais) e Auxílio-transporte no valor de R$52,00 (cinquenta e dois reais) integralizando o total de</w:t>
      </w:r>
      <w:r>
        <w:rPr>
          <w:rFonts w:ascii="Arial" w:hAnsi="Arial"/>
          <w:b/>
        </w:rPr>
        <w:t xml:space="preserve"> </w:t>
      </w:r>
      <w:r>
        <w:rPr>
          <w:rFonts w:ascii="Arial" w:hAnsi="Arial"/>
          <w:b/>
          <w:bCs/>
        </w:rPr>
        <w:t>R$1.472,00 (mil quatrocentos e setenta e dois reais)</w:t>
      </w:r>
      <w:r>
        <w:rPr>
          <w:rFonts w:ascii="Arial" w:hAnsi="Arial"/>
        </w:rPr>
        <w:t xml:space="preserve">, conforme disposto no art. 1º da Resolução nº 004/2020 – DPGE, na forma do art. 6ª, § 1º da </w:t>
      </w:r>
      <w:r>
        <w:rPr>
          <w:rFonts w:ascii="Arial" w:hAnsi="Arial"/>
          <w:b/>
        </w:rPr>
        <w:t>Resolução nº 008/2020 – CSDPEMA</w:t>
      </w:r>
      <w:r>
        <w:rPr>
          <w:rFonts w:ascii="Arial" w:hAnsi="Arial"/>
        </w:rPr>
        <w:t xml:space="preserve">, com carga horária diária de 04 (quatro) horas e 20 (vinte) horas semanais, de segunda a sexta-feira. </w:t>
      </w:r>
    </w:p>
    <w:p>
      <w:pPr>
        <w:pStyle w:val="Normal"/>
        <w:rPr>
          <w:rFonts w:ascii="Arial" w:hAnsi="Arial"/>
        </w:rPr>
      </w:pPr>
      <w:r>
        <w:rPr>
          <w:rFonts w:ascii="Arial" w:hAnsi="Arial"/>
        </w:rPr>
      </w:r>
    </w:p>
    <w:p>
      <w:pPr>
        <w:pStyle w:val="Normal"/>
        <w:ind w:hanging="0"/>
        <w:rPr/>
      </w:pPr>
      <w:r>
        <w:rPr>
          <w:rFonts w:ascii="Arial" w:hAnsi="Arial"/>
        </w:rPr>
        <w:t>1.5</w:t>
        <w:tab/>
        <w:t>O cronograma do Processo Seletivo está disposto no Anexo I deste Edital, podendo ser alterado, a critério da organização do seletivo, com as devidas publicações.</w:t>
      </w:r>
    </w:p>
    <w:p>
      <w:pPr>
        <w:pStyle w:val="Normal"/>
        <w:rPr>
          <w:rFonts w:ascii="Arial" w:hAnsi="Arial"/>
        </w:rPr>
      </w:pPr>
      <w:r>
        <w:rPr>
          <w:rFonts w:ascii="Arial" w:hAnsi="Arial"/>
        </w:rPr>
      </w:r>
    </w:p>
    <w:p>
      <w:pPr>
        <w:pStyle w:val="Normal"/>
        <w:ind w:hanging="0"/>
        <w:rPr>
          <w:rFonts w:ascii="Arial" w:hAnsi="Arial"/>
        </w:rPr>
      </w:pPr>
      <w:r>
        <w:rPr>
          <w:rFonts w:ascii="Arial" w:hAnsi="Arial"/>
        </w:rPr>
        <w:t>1.7</w:t>
        <w:tab/>
        <w:t>O estágio terá duração de até 01 (um) ano, podendo ser prorrogado uma única vez por igual período, com exceção do estágio firmado com pessoa com deficiência, cuja renovação poderá ser prorrogada até a conclusão do curso ou colação de grau, conforme Resolução nº 008 – CSDPEMA, Art.8º §2º.</w:t>
      </w:r>
    </w:p>
    <w:p>
      <w:pPr>
        <w:pStyle w:val="Normal"/>
        <w:rPr>
          <w:rFonts w:ascii="Arial" w:hAnsi="Arial"/>
        </w:rPr>
      </w:pPr>
      <w:r>
        <w:rPr>
          <w:rFonts w:ascii="Arial" w:hAnsi="Arial"/>
        </w:rPr>
      </w:r>
    </w:p>
    <w:p>
      <w:pPr>
        <w:pStyle w:val="Normal"/>
        <w:ind w:hanging="0"/>
        <w:rPr>
          <w:rFonts w:ascii="Arial" w:hAnsi="Arial"/>
          <w:b/>
          <w:b/>
          <w:bCs/>
          <w:u w:val="single"/>
        </w:rPr>
      </w:pPr>
      <w:r>
        <w:rPr>
          <w:rFonts w:ascii="Arial" w:hAnsi="Arial"/>
          <w:b/>
          <w:bCs/>
          <w:u w:val="single"/>
        </w:rPr>
        <w:t>2 – DAS VAGAS, CURSO E LOTAÇÃO</w:t>
      </w:r>
    </w:p>
    <w:p>
      <w:pPr>
        <w:pStyle w:val="Normal"/>
        <w:rPr>
          <w:rFonts w:ascii="Arial" w:hAnsi="Arial"/>
        </w:rPr>
      </w:pPr>
      <w:r>
        <w:rPr>
          <w:rFonts w:ascii="Arial" w:hAnsi="Arial"/>
        </w:rPr>
      </w:r>
    </w:p>
    <w:p>
      <w:pPr>
        <w:pStyle w:val="Normal"/>
        <w:ind w:hanging="0"/>
        <w:rPr/>
      </w:pPr>
      <w:r>
        <w:rPr>
          <w:rFonts w:ascii="Arial" w:hAnsi="Arial"/>
        </w:rPr>
        <w:t>2.1</w:t>
        <w:tab/>
        <w:t xml:space="preserve">Será disponibilizada 01 (uma) vaga mais cadastro de reserva para bacharéis em Direito que estejam cursando Pós-Graduação em Direito na data da admissão, para lotação no Núcleo Regional de </w:t>
      </w:r>
      <w:r>
        <w:rPr>
          <w:rFonts w:eastAsia="" w:ascii="Arial" w:hAnsi="Arial" w:eastAsiaTheme="minorEastAsia"/>
        </w:rPr>
        <w:t>Chapadinha</w:t>
      </w:r>
      <w:r>
        <w:rPr>
          <w:rFonts w:ascii="Arial" w:hAnsi="Arial"/>
        </w:rPr>
        <w:t>, da Defensoria Pública do Estado do Maranhão.</w:t>
      </w:r>
    </w:p>
    <w:p>
      <w:pPr>
        <w:pStyle w:val="Normal"/>
        <w:rPr>
          <w:rFonts w:ascii="Arial" w:hAnsi="Arial"/>
        </w:rPr>
      </w:pPr>
      <w:r>
        <w:rPr>
          <w:rFonts w:ascii="Arial" w:hAnsi="Arial"/>
        </w:rPr>
      </w:r>
    </w:p>
    <w:p>
      <w:pPr>
        <w:pStyle w:val="Normal"/>
        <w:ind w:hanging="0"/>
        <w:rPr>
          <w:rFonts w:ascii="Arial" w:hAnsi="Arial"/>
        </w:rPr>
      </w:pPr>
      <w:r>
        <w:rPr>
          <w:rFonts w:ascii="Arial" w:hAnsi="Arial"/>
        </w:rPr>
        <w:t xml:space="preserve">2.2 </w:t>
        <w:tab/>
        <w:t>A aprovação no processo seletivo não gera direito subjetivo à convocação.</w:t>
      </w:r>
    </w:p>
    <w:p>
      <w:pPr>
        <w:pStyle w:val="Normal"/>
        <w:rPr>
          <w:rFonts w:ascii="Arial" w:hAnsi="Arial"/>
        </w:rPr>
      </w:pPr>
      <w:r>
        <w:rPr>
          <w:rFonts w:ascii="Arial" w:hAnsi="Arial"/>
        </w:rPr>
      </w:r>
    </w:p>
    <w:p>
      <w:pPr>
        <w:pStyle w:val="Normal"/>
        <w:ind w:hanging="0"/>
        <w:rPr>
          <w:rFonts w:ascii="Arial" w:hAnsi="Arial"/>
        </w:rPr>
      </w:pPr>
      <w:r>
        <w:rPr>
          <w:rFonts w:ascii="Arial" w:hAnsi="Arial"/>
        </w:rPr>
        <w:t xml:space="preserve">2.3. </w:t>
        <w:tab/>
        <w:t>Será formado um cadastro de reserva com os demais aprovados.</w:t>
      </w:r>
    </w:p>
    <w:p>
      <w:pPr>
        <w:pStyle w:val="Normal"/>
        <w:rPr>
          <w:rFonts w:ascii="Arial" w:hAnsi="Arial"/>
        </w:rPr>
      </w:pPr>
      <w:r>
        <w:rPr>
          <w:rFonts w:ascii="Arial" w:hAnsi="Arial"/>
        </w:rPr>
      </w:r>
    </w:p>
    <w:p>
      <w:pPr>
        <w:pStyle w:val="Normal"/>
        <w:ind w:hanging="0"/>
        <w:rPr>
          <w:rFonts w:ascii="Arial" w:hAnsi="Arial"/>
          <w:b/>
          <w:b/>
          <w:bCs/>
          <w:u w:val="single"/>
        </w:rPr>
      </w:pPr>
      <w:r>
        <w:rPr>
          <w:rFonts w:ascii="Arial" w:hAnsi="Arial"/>
          <w:b/>
          <w:bCs/>
          <w:u w:val="single"/>
        </w:rPr>
        <w:t>3 – DAS INSCRIÇÕES</w:t>
      </w:r>
    </w:p>
    <w:p>
      <w:pPr>
        <w:pStyle w:val="Normal"/>
        <w:ind w:hanging="0"/>
        <w:rPr/>
      </w:pPr>
      <w:r>
        <w:rPr>
          <w:rFonts w:ascii="Arial" w:hAnsi="Arial"/>
        </w:rPr>
        <w:t>3.1</w:t>
        <w:tab/>
        <w:t xml:space="preserve">Os interessados deverão encaminhar currículo, acompanhado do diploma universitário no Curso de Bacharelado em Direito (ou certificado de conclusão de curso) e HISTÓRICO UNIVERSITÁRIO COMPLETO da graduação em Direito, bem como cédula de identidade (RG) e CPF, para o seguinte endereço: </w:t>
      </w:r>
      <w:hyperlink r:id="rId2">
        <w:r>
          <w:rPr>
            <w:rStyle w:val="LinkdaInternet"/>
            <w:rFonts w:ascii="Arial" w:hAnsi="Arial"/>
            <w:b/>
            <w:bCs/>
            <w:color w:val="000000"/>
            <w:u w:val="none"/>
          </w:rPr>
          <w:t>nucleo</w:t>
        </w:r>
        <w:r>
          <w:rPr>
            <w:rStyle w:val="LinkdaInternet"/>
            <w:rFonts w:eastAsia="" w:ascii="Arial" w:hAnsi="Arial" w:eastAsiaTheme="minorEastAsia"/>
            <w:b/>
            <w:bCs/>
            <w:color w:val="000000"/>
            <w:u w:val="none"/>
          </w:rPr>
          <w:t>chapadinha</w:t>
        </w:r>
        <w:r>
          <w:rPr>
            <w:rStyle w:val="LinkdaInternet"/>
            <w:rFonts w:ascii="Arial" w:hAnsi="Arial"/>
            <w:b/>
            <w:bCs/>
            <w:color w:val="000000"/>
            <w:u w:val="none"/>
          </w:rPr>
          <w:t>@ma.def.br</w:t>
        </w:r>
      </w:hyperlink>
      <w:r>
        <w:rPr>
          <w:rFonts w:ascii="Arial" w:hAnsi="Arial"/>
        </w:rPr>
        <w:t xml:space="preserve">, </w:t>
      </w:r>
      <w:r>
        <w:rPr>
          <w:rFonts w:eastAsia="" w:ascii="Arial" w:hAnsi="Arial" w:eastAsiaTheme="minorEastAsia"/>
          <w:b/>
          <w:bCs/>
          <w:color w:val="000000"/>
          <w:u w:val="single"/>
        </w:rPr>
        <w:t>de</w:t>
      </w:r>
      <w:r>
        <w:rPr>
          <w:rFonts w:eastAsia="" w:ascii="Arial" w:hAnsi="Arial" w:eastAsiaTheme="minorEastAsia"/>
          <w:b/>
          <w:bCs/>
          <w:u w:val="single"/>
        </w:rPr>
        <w:t>vendo o candidato informar no assunto do e-mail o tema “Inscrição I Seleção Estágio Pós Graduação –</w:t>
      </w:r>
      <w:r>
        <w:rPr>
          <w:rFonts w:eastAsia="" w:ascii="Arial" w:hAnsi="Arial" w:eastAsiaTheme="minorEastAsia"/>
          <w:b/>
          <w:bCs/>
          <w:color w:val="000000"/>
          <w:u w:val="single"/>
        </w:rPr>
        <w:t xml:space="preserve"> Chapadinha”, no período </w:t>
      </w:r>
      <w:r>
        <w:rPr>
          <w:rFonts w:eastAsia="" w:ascii="Arial" w:hAnsi="Arial" w:eastAsiaTheme="minorEastAsia"/>
          <w:b/>
          <w:bCs/>
          <w:color w:val="000000"/>
          <w:highlight w:val="white"/>
          <w:u w:val="single"/>
        </w:rPr>
        <w:t>de 01/03/2021 ao dia 05/03/2021.</w:t>
      </w:r>
    </w:p>
    <w:p>
      <w:pPr>
        <w:pStyle w:val="Normal"/>
        <w:ind w:hanging="0"/>
        <w:rPr>
          <w:rFonts w:ascii="Arial" w:hAnsi="Arial"/>
        </w:rPr>
      </w:pPr>
      <w:r>
        <w:rPr>
          <w:rFonts w:ascii="Arial" w:hAnsi="Arial"/>
        </w:rPr>
      </w:r>
    </w:p>
    <w:p>
      <w:pPr>
        <w:pStyle w:val="Normal"/>
        <w:ind w:hanging="0"/>
        <w:rPr/>
      </w:pPr>
      <w:r>
        <w:rPr>
          <w:rFonts w:ascii="Arial" w:hAnsi="Arial"/>
        </w:rPr>
        <w:t>3.2</w:t>
        <w:tab/>
        <w:t>Não será permitida inscrição pelos correios, fac-símile, condicional ou fora do prazo estabelecido.</w:t>
      </w:r>
    </w:p>
    <w:p>
      <w:pPr>
        <w:pStyle w:val="Normal"/>
        <w:rPr>
          <w:rFonts w:ascii="Arial" w:hAnsi="Arial"/>
        </w:rPr>
      </w:pPr>
      <w:r>
        <w:rPr>
          <w:rFonts w:ascii="Arial" w:hAnsi="Arial"/>
        </w:rPr>
      </w:r>
    </w:p>
    <w:p>
      <w:pPr>
        <w:pStyle w:val="Normal"/>
        <w:ind w:hanging="0"/>
        <w:rPr/>
      </w:pPr>
      <w:r>
        <w:rPr>
          <w:rFonts w:ascii="Arial" w:hAnsi="Arial"/>
        </w:rPr>
        <w:t>3.3</w:t>
        <w:tab/>
        <w:t>O pedido de inscrição implicará aceitação, pelo(a) candidato(a), de todas as normas e condições do Edital.</w:t>
      </w:r>
    </w:p>
    <w:p>
      <w:pPr>
        <w:pStyle w:val="Normal"/>
        <w:rPr>
          <w:rFonts w:ascii="Arial" w:hAnsi="Arial"/>
        </w:rPr>
      </w:pPr>
      <w:r>
        <w:rPr>
          <w:rFonts w:ascii="Arial" w:hAnsi="Arial"/>
        </w:rPr>
      </w:r>
    </w:p>
    <w:p>
      <w:pPr>
        <w:pStyle w:val="Normal"/>
        <w:ind w:hanging="0"/>
        <w:rPr/>
      </w:pPr>
      <w:r>
        <w:rPr>
          <w:rFonts w:ascii="Arial" w:hAnsi="Arial"/>
          <w:b/>
          <w:bCs/>
          <w:u w:val="single"/>
        </w:rPr>
        <w:t>4 – DO PROCESSO SELETIVO</w:t>
      </w:r>
    </w:p>
    <w:p>
      <w:pPr>
        <w:pStyle w:val="Normal"/>
        <w:rPr>
          <w:rFonts w:ascii="Arial" w:hAnsi="Arial"/>
        </w:rPr>
      </w:pPr>
      <w:r>
        <w:rPr>
          <w:rFonts w:ascii="Arial" w:hAnsi="Arial"/>
        </w:rPr>
      </w:r>
    </w:p>
    <w:p>
      <w:pPr>
        <w:pStyle w:val="Normal"/>
        <w:ind w:hanging="0"/>
        <w:rPr/>
      </w:pPr>
      <w:r>
        <w:rPr>
          <w:rFonts w:ascii="Arial" w:hAnsi="Arial"/>
        </w:rPr>
        <w:t>4.1</w:t>
        <w:tab/>
        <w:t xml:space="preserve">O processo seletivo será constituído de duas fases, sendo a primeira fase composta de </w:t>
      </w:r>
      <w:r>
        <w:rPr>
          <w:rFonts w:eastAsia="" w:ascii="Arial" w:hAnsi="Arial" w:eastAsiaTheme="minorEastAsia"/>
        </w:rPr>
        <w:t>análise curricular e aferição de coeficiente de rendimento acadêmico</w:t>
      </w:r>
      <w:r>
        <w:rPr>
          <w:rFonts w:ascii="Arial" w:hAnsi="Arial"/>
        </w:rPr>
        <w:t xml:space="preserve">; e a segunda fase composta de entrevista pessoal; ambas com caráter eliminatório e classificatório. </w:t>
      </w:r>
    </w:p>
    <w:p>
      <w:pPr>
        <w:pStyle w:val="Normal"/>
        <w:rPr>
          <w:rFonts w:ascii="Arial" w:hAnsi="Arial"/>
        </w:rPr>
      </w:pPr>
      <w:r>
        <w:rPr>
          <w:rFonts w:ascii="Arial" w:hAnsi="Arial"/>
        </w:rPr>
      </w:r>
    </w:p>
    <w:p>
      <w:pPr>
        <w:pStyle w:val="Normal"/>
        <w:ind w:hanging="0"/>
        <w:rPr/>
      </w:pPr>
      <w:r>
        <w:rPr>
          <w:rFonts w:ascii="Arial" w:hAnsi="Arial"/>
          <w:b/>
          <w:bCs/>
          <w:u w:val="single"/>
        </w:rPr>
        <w:t>5 – DA PRIMEIRA ETAPA</w:t>
      </w:r>
    </w:p>
    <w:p>
      <w:pPr>
        <w:pStyle w:val="Normal"/>
        <w:rPr>
          <w:rFonts w:ascii="Arial" w:hAnsi="Arial"/>
        </w:rPr>
      </w:pPr>
      <w:r>
        <w:rPr>
          <w:rFonts w:ascii="Arial" w:hAnsi="Arial"/>
        </w:rPr>
      </w:r>
    </w:p>
    <w:p>
      <w:pPr>
        <w:pStyle w:val="Normal"/>
        <w:spacing w:before="0" w:after="160"/>
        <w:ind w:hanging="0"/>
        <w:rPr/>
      </w:pPr>
      <w:r>
        <w:rPr>
          <w:rFonts w:ascii="Arial" w:hAnsi="Arial"/>
        </w:rPr>
        <w:t xml:space="preserve">5.1 </w:t>
      </w:r>
      <w:r>
        <w:rPr>
          <w:rFonts w:ascii="Arial" w:hAnsi="Arial"/>
          <w:b/>
          <w:bCs/>
        </w:rPr>
        <w:t xml:space="preserve">Para a quantificação do Coeficiente de Rendimento </w:t>
      </w:r>
      <w:r>
        <w:rPr>
          <w:rFonts w:ascii="Arial" w:hAnsi="Arial"/>
        </w:rPr>
        <w:t>acadêmico de cada candidato, serão consideradas exclusivamente as notas obtidas nas disciplinas cursadas na Graduação em Direito, de conformidade com os dados constantes nos históricos da graduação emitidos pelas suas respectivas instituições de ensino, e fornecidos pelos próprios candidatos ao se inscreverem neste certame.</w:t>
      </w:r>
    </w:p>
    <w:p>
      <w:pPr>
        <w:pStyle w:val="Normal"/>
        <w:spacing w:before="0" w:after="160"/>
        <w:ind w:hanging="0"/>
        <w:rPr/>
      </w:pPr>
      <w:r>
        <w:rPr>
          <w:rFonts w:ascii="Arial" w:hAnsi="Arial"/>
        </w:rPr>
        <w:t xml:space="preserve">5.2 Calcula-se o </w:t>
      </w:r>
      <w:r>
        <w:rPr>
          <w:rFonts w:ascii="Arial" w:hAnsi="Arial"/>
          <w:b/>
          <w:bCs/>
        </w:rPr>
        <w:t>COEFICIENTE DE RENDIMENTO</w:t>
      </w:r>
      <w:r>
        <w:rPr>
          <w:rFonts w:ascii="Arial" w:hAnsi="Arial"/>
        </w:rPr>
        <w:t xml:space="preserve"> acadêmico (CR) multiplicando-se a nota </w:t>
      </w:r>
      <w:r>
        <w:rPr>
          <w:rFonts w:ascii="Arial" w:hAnsi="Arial"/>
          <w:b/>
          <w:bCs/>
        </w:rPr>
        <w:t>obtida em cada disciplina cursada pela sua respectiva carga horária</w:t>
      </w:r>
      <w:r>
        <w:rPr>
          <w:rFonts w:ascii="Arial" w:hAnsi="Arial"/>
        </w:rPr>
        <w:t>, logo depois efetivando-se a soma integral de todos esses produtos; e por fim, dividindo-se essa última soma pela soma total das cargas horárias cursadas.</w:t>
      </w:r>
    </w:p>
    <w:p>
      <w:pPr>
        <w:pStyle w:val="Normal"/>
        <w:spacing w:before="0" w:after="160"/>
        <w:ind w:hanging="0"/>
        <w:rPr>
          <w:rFonts w:ascii="Arial" w:hAnsi="Arial"/>
        </w:rPr>
      </w:pPr>
      <w:r>
        <w:rPr>
          <w:rFonts w:ascii="Arial" w:hAnsi="Arial"/>
        </w:rPr>
        <w:t xml:space="preserve">5.3 Estará automaticamente </w:t>
      </w:r>
      <w:r>
        <w:rPr>
          <w:rFonts w:ascii="Arial" w:hAnsi="Arial"/>
          <w:b/>
          <w:bCs/>
        </w:rPr>
        <w:t>ELIMINADO</w:t>
      </w:r>
      <w:r>
        <w:rPr>
          <w:rFonts w:ascii="Arial" w:hAnsi="Arial"/>
        </w:rPr>
        <w:t xml:space="preserve"> o candidato cujo coeficiente de rendimento acadêmico for inferior a 8.0 (oito)</w:t>
      </w:r>
    </w:p>
    <w:p>
      <w:pPr>
        <w:pStyle w:val="Normal"/>
        <w:spacing w:before="0" w:after="160"/>
        <w:ind w:hanging="0"/>
        <w:rPr>
          <w:rFonts w:ascii="Arial" w:hAnsi="Arial"/>
        </w:rPr>
      </w:pPr>
      <w:r>
        <w:rPr>
          <w:rFonts w:ascii="Arial" w:hAnsi="Arial"/>
        </w:rPr>
        <w:t xml:space="preserve">5.4 O resultado desta etapa será divulgado até </w:t>
      </w:r>
      <w:r>
        <w:rPr>
          <w:rFonts w:ascii="Arial" w:hAnsi="Arial"/>
          <w:b/>
          <w:bCs/>
        </w:rPr>
        <w:t xml:space="preserve">10/03/2021 (dez de março de dois mil e vinte e um), </w:t>
      </w:r>
      <w:r>
        <w:rPr>
          <w:rFonts w:ascii="Arial" w:hAnsi="Arial"/>
        </w:rPr>
        <w:t>bem como a convocação para entrevista pessoal, que compõe a segunda etapa do certame.</w:t>
      </w:r>
    </w:p>
    <w:p>
      <w:pPr>
        <w:pStyle w:val="Normal"/>
        <w:spacing w:before="0" w:after="160"/>
        <w:ind w:hanging="0"/>
        <w:rPr/>
      </w:pPr>
      <w:r>
        <w:rPr>
          <w:rFonts w:ascii="Arial" w:hAnsi="Arial"/>
        </w:rPr>
        <w:t xml:space="preserve">5.5 Serão considerados aprovados apenas os </w:t>
      </w:r>
      <w:r>
        <w:rPr>
          <w:rFonts w:ascii="Arial" w:hAnsi="Arial"/>
          <w:b/>
          <w:bCs/>
        </w:rPr>
        <w:t xml:space="preserve">10 (dez) primeiros colocados </w:t>
      </w:r>
      <w:r>
        <w:rPr>
          <w:rFonts w:ascii="Arial" w:hAnsi="Arial"/>
        </w:rPr>
        <w:t>conforme resultado desta primeira etapa, incluídos todos os empatados até 10ª (décima) colocação.</w:t>
      </w:r>
    </w:p>
    <w:p>
      <w:pPr>
        <w:pStyle w:val="Normal"/>
        <w:spacing w:before="0" w:after="160"/>
        <w:ind w:hanging="0"/>
        <w:rPr>
          <w:rFonts w:ascii="Arial" w:hAnsi="Arial"/>
        </w:rPr>
      </w:pPr>
      <w:r>
        <w:rPr>
          <w:rFonts w:ascii="Arial" w:hAnsi="Arial"/>
        </w:rPr>
      </w:r>
    </w:p>
    <w:p>
      <w:pPr>
        <w:pStyle w:val="Normal"/>
        <w:ind w:hanging="0"/>
        <w:rPr/>
      </w:pPr>
      <w:r>
        <w:rPr>
          <w:rFonts w:ascii="Arial" w:hAnsi="Arial"/>
          <w:b/>
          <w:bCs/>
          <w:u w:val="single"/>
        </w:rPr>
        <w:t>6 – DA SEGUNDA ETAPA (ENTREVISTA PESSOAL)</w:t>
      </w:r>
    </w:p>
    <w:p>
      <w:pPr>
        <w:pStyle w:val="Normal"/>
        <w:rPr>
          <w:rFonts w:ascii="Arial" w:hAnsi="Arial"/>
        </w:rPr>
      </w:pPr>
      <w:r>
        <w:rPr>
          <w:rFonts w:ascii="Arial" w:hAnsi="Arial"/>
        </w:rPr>
      </w:r>
    </w:p>
    <w:p>
      <w:pPr>
        <w:pStyle w:val="Normal"/>
        <w:ind w:hanging="0"/>
        <w:rPr/>
      </w:pPr>
      <w:r>
        <w:rPr>
          <w:rFonts w:ascii="Arial" w:hAnsi="Arial"/>
        </w:rPr>
        <w:t xml:space="preserve">6.1 </w:t>
        <w:tab/>
        <w:t>A Segunda Etapa será constituída por uma entrevista pessoal do candidato com os Defensores Públicos do Núcleo Regional de Chapadinha.</w:t>
      </w:r>
    </w:p>
    <w:p>
      <w:pPr>
        <w:pStyle w:val="Normal"/>
        <w:rPr>
          <w:rFonts w:ascii="Arial" w:hAnsi="Arial"/>
        </w:rPr>
      </w:pPr>
      <w:r>
        <w:rPr>
          <w:rFonts w:ascii="Arial" w:hAnsi="Arial"/>
        </w:rPr>
      </w:r>
    </w:p>
    <w:p>
      <w:pPr>
        <w:pStyle w:val="Normal"/>
        <w:ind w:hanging="0"/>
        <w:rPr/>
      </w:pPr>
      <w:r>
        <w:rPr>
          <w:rFonts w:ascii="Arial" w:hAnsi="Arial"/>
        </w:rPr>
        <w:t>6.2</w:t>
        <w:tab/>
        <w:t xml:space="preserve">Nessa etapa será considerado o desempenho no ato da entrevista pessoal, verificando-se </w:t>
      </w:r>
      <w:r>
        <w:rPr>
          <w:rFonts w:ascii="Arial" w:hAnsi="Arial"/>
          <w:b/>
          <w:bCs/>
        </w:rPr>
        <w:t>pontualidade</w:t>
      </w:r>
      <w:r>
        <w:rPr>
          <w:rFonts w:ascii="Arial" w:hAnsi="Arial"/>
        </w:rPr>
        <w:t xml:space="preserve">, a </w:t>
      </w:r>
      <w:r>
        <w:rPr>
          <w:rFonts w:ascii="Arial" w:hAnsi="Arial"/>
          <w:b/>
          <w:bCs/>
        </w:rPr>
        <w:t>adequada compreensão de conceitos jurídicos</w:t>
      </w:r>
      <w:r>
        <w:rPr>
          <w:rFonts w:ascii="Arial" w:hAnsi="Arial"/>
        </w:rPr>
        <w:t xml:space="preserve">, a </w:t>
      </w:r>
      <w:r>
        <w:rPr>
          <w:rFonts w:ascii="Arial" w:hAnsi="Arial"/>
          <w:b/>
          <w:bCs/>
        </w:rPr>
        <w:t>adaptabilidade à rotina da instituição</w:t>
      </w:r>
      <w:r>
        <w:rPr>
          <w:rFonts w:ascii="Arial" w:hAnsi="Arial"/>
        </w:rPr>
        <w:t xml:space="preserve"> e </w:t>
      </w:r>
      <w:r>
        <w:rPr>
          <w:rFonts w:ascii="Arial" w:hAnsi="Arial"/>
          <w:b/>
          <w:bCs/>
        </w:rPr>
        <w:t>a capacidade de lidar com o público assistido</w:t>
      </w:r>
      <w:r>
        <w:rPr>
          <w:rFonts w:ascii="Arial" w:hAnsi="Arial"/>
        </w:rPr>
        <w:t xml:space="preserve"> pela Defensoria.</w:t>
      </w:r>
    </w:p>
    <w:p>
      <w:pPr>
        <w:pStyle w:val="Normal"/>
        <w:ind w:hanging="0"/>
        <w:rPr>
          <w:rFonts w:ascii="Arial" w:hAnsi="Arial"/>
        </w:rPr>
      </w:pPr>
      <w:r>
        <w:rPr>
          <w:rFonts w:ascii="Arial" w:hAnsi="Arial"/>
        </w:rPr>
      </w:r>
    </w:p>
    <w:p>
      <w:pPr>
        <w:pStyle w:val="Normal"/>
        <w:ind w:hanging="0"/>
        <w:rPr/>
      </w:pPr>
      <w:r>
        <w:rPr>
          <w:rFonts w:ascii="Arial" w:hAnsi="Arial"/>
        </w:rPr>
        <w:t xml:space="preserve">6.3 Somente até o horário definido para o início da etapa de entrevistas o candidato poderá </w:t>
      </w:r>
      <w:r>
        <w:rPr>
          <w:rFonts w:ascii="Arial" w:hAnsi="Arial"/>
          <w:b/>
          <w:bCs/>
        </w:rPr>
        <w:t>apresentar documento que comprove eventual estágio realizado na Defensoria Pública</w:t>
      </w:r>
      <w:r>
        <w:rPr>
          <w:rFonts w:ascii="Arial" w:hAnsi="Arial"/>
        </w:rPr>
        <w:t xml:space="preserve">, para análise do critério desempate conforme previsão </w:t>
      </w:r>
      <w:r>
        <w:rPr>
          <w:rFonts w:ascii="Arial" w:hAnsi="Arial"/>
          <w:b/>
          <w:bCs/>
        </w:rPr>
        <w:t>no item 8.1</w:t>
      </w:r>
      <w:r>
        <w:rPr>
          <w:rFonts w:ascii="Arial" w:hAnsi="Arial"/>
        </w:rPr>
        <w:t>, exibindo-se</w:t>
      </w:r>
      <w:r>
        <w:rPr>
          <w:rFonts w:ascii="Arial" w:hAnsi="Arial"/>
          <w:b/>
          <w:bCs/>
        </w:rPr>
        <w:t xml:space="preserve"> o original acompanhado de cópia, presencialmente, no Núcleo Regional de Chapadinha.</w:t>
      </w:r>
    </w:p>
    <w:p>
      <w:pPr>
        <w:pStyle w:val="Normal"/>
        <w:rPr>
          <w:rFonts w:ascii="Arial" w:hAnsi="Arial"/>
        </w:rPr>
      </w:pPr>
      <w:r>
        <w:rPr>
          <w:rFonts w:ascii="Arial" w:hAnsi="Arial"/>
        </w:rPr>
      </w:r>
    </w:p>
    <w:p>
      <w:pPr>
        <w:pStyle w:val="Normal"/>
        <w:ind w:hanging="0"/>
        <w:rPr/>
      </w:pPr>
      <w:r>
        <w:rPr>
          <w:rFonts w:ascii="Arial" w:hAnsi="Arial"/>
          <w:b/>
          <w:bCs/>
          <w:u w:val="single"/>
        </w:rPr>
        <w:t>7 – DA REALIZAÇÃO DA ENTREVISTA:</w:t>
      </w:r>
    </w:p>
    <w:p>
      <w:pPr>
        <w:pStyle w:val="Normal"/>
        <w:rPr>
          <w:rFonts w:ascii="Arial" w:hAnsi="Arial"/>
        </w:rPr>
      </w:pPr>
      <w:r>
        <w:rPr>
          <w:rFonts w:ascii="Arial" w:hAnsi="Arial"/>
        </w:rPr>
      </w:r>
    </w:p>
    <w:p>
      <w:pPr>
        <w:pStyle w:val="Normal"/>
        <w:ind w:hanging="0"/>
        <w:rPr/>
      </w:pPr>
      <w:r>
        <w:rPr>
          <w:rFonts w:ascii="Arial" w:hAnsi="Arial"/>
        </w:rPr>
        <w:t>7.1</w:t>
        <w:tab/>
      </w:r>
      <w:r>
        <w:rPr>
          <w:rFonts w:eastAsia="" w:ascii="Arial" w:hAnsi="Arial" w:eastAsiaTheme="minorEastAsia"/>
        </w:rPr>
        <w:t>Entrevista será levada a efeito por ambos os Defensores do NR - DPEMA de Chapadinha, na seguinte data e horário:</w:t>
      </w:r>
    </w:p>
    <w:p>
      <w:pPr>
        <w:pStyle w:val="Normal"/>
        <w:ind w:hanging="0"/>
        <w:rPr/>
      </w:pPr>
      <w:r>
        <w:rPr/>
      </w:r>
    </w:p>
    <w:tbl>
      <w:tblPr>
        <w:tblW w:w="9615" w:type="dxa"/>
        <w:jc w:val="left"/>
        <w:tblInd w:w="0" w:type="dxa"/>
        <w:tblCellMar>
          <w:top w:w="55" w:type="dxa"/>
          <w:left w:w="55" w:type="dxa"/>
          <w:bottom w:w="55" w:type="dxa"/>
          <w:right w:w="55" w:type="dxa"/>
        </w:tblCellMar>
        <w:tblLook w:firstRow="1" w:noVBand="1" w:lastRow="0" w:firstColumn="1" w:lastColumn="0" w:noHBand="0" w:val="04a0"/>
      </w:tblPr>
      <w:tblGrid>
        <w:gridCol w:w="4807"/>
        <w:gridCol w:w="4807"/>
      </w:tblGrid>
      <w:tr>
        <w:trPr/>
        <w:tc>
          <w:tcPr>
            <w:tcW w:w="4807" w:type="dxa"/>
            <w:tcBorders>
              <w:top w:val="single" w:sz="2" w:space="0" w:color="000000"/>
              <w:left w:val="single" w:sz="2" w:space="0" w:color="000000"/>
              <w:bottom w:val="single" w:sz="2" w:space="0" w:color="000000"/>
            </w:tcBorders>
            <w:shd w:color="auto" w:fill="auto" w:val="clear"/>
          </w:tcPr>
          <w:p>
            <w:pPr>
              <w:pStyle w:val="Contedodatabela"/>
              <w:rPr/>
            </w:pPr>
            <w:r>
              <w:rPr/>
              <w:t>Data de Realização da Entrevista</w:t>
            </w:r>
          </w:p>
        </w:tc>
        <w:tc>
          <w:tcPr>
            <w:tcW w:w="4807"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rPr/>
            </w:pPr>
            <w:r>
              <w:rPr/>
              <w:t>Horário</w:t>
            </w:r>
          </w:p>
        </w:tc>
      </w:tr>
      <w:tr>
        <w:trPr>
          <w:trHeight w:val="688" w:hRule="atLeast"/>
        </w:trPr>
        <w:tc>
          <w:tcPr>
            <w:tcW w:w="4807" w:type="dxa"/>
            <w:tcBorders>
              <w:left w:val="single" w:sz="2" w:space="0" w:color="000000"/>
              <w:bottom w:val="single" w:sz="2" w:space="0" w:color="000000"/>
            </w:tcBorders>
            <w:shd w:color="auto" w:fill="auto" w:val="clear"/>
          </w:tcPr>
          <w:p>
            <w:pPr>
              <w:pStyle w:val="TableParagraph"/>
              <w:spacing w:lineRule="auto" w:line="360" w:before="120" w:after="120"/>
              <w:ind w:left="159" w:right="144" w:firstLine="1134"/>
              <w:rPr>
                <w:b/>
                <w:b/>
                <w:bCs/>
                <w:sz w:val="24"/>
                <w:szCs w:val="24"/>
              </w:rPr>
            </w:pPr>
            <w:r>
              <w:rPr>
                <w:b/>
                <w:bCs/>
                <w:sz w:val="24"/>
                <w:szCs w:val="24"/>
              </w:rPr>
              <w:t>17/03/2021</w:t>
            </w:r>
          </w:p>
        </w:tc>
        <w:tc>
          <w:tcPr>
            <w:tcW w:w="4807" w:type="dxa"/>
            <w:tcBorders>
              <w:left w:val="single" w:sz="2" w:space="0" w:color="000000"/>
              <w:bottom w:val="single" w:sz="2" w:space="0" w:color="000000"/>
              <w:right w:val="single" w:sz="2" w:space="0" w:color="000000"/>
            </w:tcBorders>
            <w:shd w:color="auto" w:fill="auto" w:val="clear"/>
          </w:tcPr>
          <w:p>
            <w:pPr>
              <w:pStyle w:val="Contedodatabela"/>
              <w:spacing w:before="114" w:after="114"/>
              <w:rPr/>
            </w:pPr>
            <w:r>
              <w:rPr>
                <w:rFonts w:eastAsia="Arial" w:cs="Arial" w:ascii="Arial" w:hAnsi="Arial"/>
                <w:b/>
                <w:bCs/>
                <w:lang w:val="pt-PT" w:eastAsia="pt-PT" w:bidi="pt-PT"/>
              </w:rPr>
              <w:t>15h00min</w:t>
            </w:r>
          </w:p>
        </w:tc>
      </w:tr>
    </w:tbl>
    <w:p>
      <w:pPr>
        <w:pStyle w:val="Normal"/>
        <w:rPr>
          <w:rFonts w:ascii="Arial" w:hAnsi="Arial"/>
          <w:color w:val="000000"/>
        </w:rPr>
      </w:pPr>
      <w:r>
        <w:rPr>
          <w:rFonts w:ascii="Arial" w:hAnsi="Arial"/>
          <w:color w:val="000000"/>
        </w:rPr>
      </w:r>
    </w:p>
    <w:p>
      <w:pPr>
        <w:pStyle w:val="Normal"/>
        <w:ind w:hanging="0"/>
        <w:rPr/>
      </w:pPr>
      <w:r>
        <w:rPr>
          <w:rFonts w:ascii="Arial" w:hAnsi="Arial"/>
          <w:color w:val="000000"/>
        </w:rPr>
        <w:t>7.2</w:t>
        <w:tab/>
        <w:t xml:space="preserve">A entrevista será realizada de modo exclusivamente presencial na sede da Defensoria Pública do Estado em </w:t>
      </w:r>
      <w:r>
        <w:rPr>
          <w:rFonts w:eastAsia="Calibri" w:ascii="Arial" w:hAnsi="Arial"/>
          <w:color w:val="000000"/>
        </w:rPr>
        <w:t>Chapadinha</w:t>
      </w:r>
      <w:r>
        <w:rPr>
          <w:rFonts w:ascii="Arial" w:hAnsi="Arial"/>
          <w:color w:val="000000"/>
        </w:rPr>
        <w:t xml:space="preserve">/MA: </w:t>
      </w:r>
      <w:r>
        <w:rPr>
          <w:rFonts w:eastAsia="Calibri" w:ascii="Arial" w:hAnsi="Arial"/>
          <w:color w:val="000000"/>
        </w:rPr>
        <w:t>Travessa Sebastião Barbosa</w:t>
      </w:r>
      <w:r>
        <w:rPr>
          <w:rFonts w:ascii="Arial" w:hAnsi="Arial"/>
          <w:color w:val="000000"/>
        </w:rPr>
        <w:t xml:space="preserve">, </w:t>
      </w:r>
      <w:r>
        <w:rPr>
          <w:rFonts w:eastAsia="Calibri" w:ascii="Arial" w:hAnsi="Arial"/>
          <w:color w:val="000000"/>
        </w:rPr>
        <w:t>10</w:t>
      </w:r>
      <w:r>
        <w:rPr>
          <w:rFonts w:ascii="Arial" w:hAnsi="Arial"/>
          <w:color w:val="000000"/>
        </w:rPr>
        <w:t xml:space="preserve">, </w:t>
      </w:r>
      <w:r>
        <w:rPr>
          <w:rFonts w:eastAsia="Calibri" w:ascii="Arial" w:hAnsi="Arial"/>
          <w:color w:val="000000"/>
        </w:rPr>
        <w:t>Centro</w:t>
      </w:r>
      <w:r>
        <w:rPr>
          <w:rFonts w:ascii="Arial" w:hAnsi="Arial"/>
          <w:color w:val="000000"/>
        </w:rPr>
        <w:t xml:space="preserve">, </w:t>
      </w:r>
      <w:r>
        <w:rPr>
          <w:rFonts w:eastAsia="Calibri" w:ascii="Arial" w:hAnsi="Arial"/>
          <w:color w:val="000000"/>
        </w:rPr>
        <w:t>Chapadinha</w:t>
      </w:r>
      <w:r>
        <w:rPr>
          <w:rFonts w:ascii="Arial" w:hAnsi="Arial"/>
          <w:color w:val="000000"/>
        </w:rPr>
        <w:t>/MA.</w:t>
      </w:r>
    </w:p>
    <w:p>
      <w:pPr>
        <w:pStyle w:val="Normal"/>
        <w:rPr>
          <w:rFonts w:ascii="Arial" w:hAnsi="Arial"/>
        </w:rPr>
      </w:pPr>
      <w:r>
        <w:rPr>
          <w:rFonts w:ascii="Arial" w:hAnsi="Arial"/>
        </w:rPr>
      </w:r>
    </w:p>
    <w:p>
      <w:pPr>
        <w:pStyle w:val="Normal"/>
        <w:ind w:hanging="0"/>
        <w:rPr/>
      </w:pPr>
      <w:r>
        <w:rPr>
          <w:rFonts w:ascii="Arial" w:hAnsi="Arial"/>
        </w:rPr>
        <w:t>7.3</w:t>
        <w:tab/>
      </w:r>
      <w:r>
        <w:rPr>
          <w:rFonts w:eastAsia="" w:ascii="Arial" w:hAnsi="Arial" w:eastAsiaTheme="minorEastAsia"/>
        </w:rPr>
        <w:t>Será automaticamente ELIMINADO o candidato que se apresentar após o horário estabelecido para o início desta etapa (item 7.1)</w:t>
      </w:r>
      <w:r>
        <w:rPr>
          <w:rFonts w:ascii="Arial" w:hAnsi="Arial"/>
        </w:rPr>
        <w:t>;</w:t>
      </w:r>
    </w:p>
    <w:p>
      <w:pPr>
        <w:pStyle w:val="Normal"/>
        <w:rPr>
          <w:rFonts w:ascii="Arial" w:hAnsi="Arial"/>
        </w:rPr>
      </w:pPr>
      <w:r>
        <w:rPr>
          <w:rFonts w:ascii="Arial" w:hAnsi="Arial"/>
        </w:rPr>
      </w:r>
    </w:p>
    <w:p>
      <w:pPr>
        <w:pStyle w:val="Normal"/>
        <w:ind w:hanging="0"/>
        <w:rPr/>
      </w:pPr>
      <w:r>
        <w:rPr>
          <w:rFonts w:ascii="Arial" w:hAnsi="Arial"/>
        </w:rPr>
        <w:t>7.4</w:t>
      </w:r>
      <w:r>
        <w:rPr/>
        <w:tab/>
      </w:r>
      <w:r>
        <w:rPr>
          <w:rFonts w:ascii="Arial" w:hAnsi="Arial"/>
        </w:rPr>
        <w:t>A data ou local ou horário das entrevistas poderá ser alterada por necessidade da Defensoria Pública do Estado do Maranhão. Qualquer alteração da data ou local prevista será publicada com antecedência mínima de 3 (três) dias úteis, ou a qualquer tempo, em caso de calamidade pública.</w:t>
      </w:r>
    </w:p>
    <w:p>
      <w:pPr>
        <w:pStyle w:val="Normal"/>
        <w:rPr>
          <w:rFonts w:ascii="Arial" w:hAnsi="Arial"/>
        </w:rPr>
      </w:pPr>
      <w:r>
        <w:rPr>
          <w:rFonts w:ascii="Arial" w:hAnsi="Arial"/>
        </w:rPr>
      </w:r>
    </w:p>
    <w:p>
      <w:pPr>
        <w:pStyle w:val="Normal"/>
        <w:ind w:hanging="0"/>
        <w:rPr/>
      </w:pPr>
      <w:r>
        <w:rPr>
          <w:rFonts w:ascii="Arial" w:hAnsi="Arial"/>
        </w:rPr>
        <w:t>7.5</w:t>
        <w:tab/>
        <w:t xml:space="preserve">Em razão da Pandemia da COVID-19, medidas preventivas, </w:t>
      </w:r>
      <w:r>
        <w:rPr>
          <w:rFonts w:ascii="Arial" w:hAnsi="Arial"/>
          <w:b/>
          <w:bCs/>
          <w:u w:val="single"/>
        </w:rPr>
        <w:t>como distanciamento mínimo de 1 metro, uso de máscara e disponibilização de álcool em gel 70%,</w:t>
      </w:r>
      <w:r>
        <w:rPr>
          <w:rFonts w:ascii="Arial" w:hAnsi="Arial"/>
        </w:rPr>
        <w:t xml:space="preserve"> serão tomadas antes, durante e depois realização da entrevista.</w:t>
      </w:r>
    </w:p>
    <w:p>
      <w:pPr>
        <w:pStyle w:val="Normal"/>
        <w:rPr>
          <w:rFonts w:cs="Ecofont Vera Sans"/>
          <w:color w:val="000000"/>
        </w:rPr>
      </w:pPr>
      <w:r>
        <w:rPr>
          <w:rFonts w:cs="Ecofont Vera Sans"/>
          <w:color w:val="000000"/>
        </w:rPr>
      </w:r>
    </w:p>
    <w:p>
      <w:pPr>
        <w:pStyle w:val="Normal"/>
        <w:ind w:hanging="0"/>
        <w:rPr/>
      </w:pPr>
      <w:r>
        <w:rPr>
          <w:rFonts w:ascii="Arial" w:hAnsi="Arial"/>
          <w:b/>
          <w:bCs/>
          <w:u w:val="single"/>
        </w:rPr>
        <w:t>8 – DOS CRITÉRIOS DE DESEMPATE</w:t>
      </w:r>
    </w:p>
    <w:p>
      <w:pPr>
        <w:pStyle w:val="Normal"/>
        <w:rPr>
          <w:rFonts w:ascii="Arial" w:hAnsi="Arial"/>
        </w:rPr>
      </w:pPr>
      <w:r>
        <w:rPr>
          <w:rFonts w:ascii="Arial" w:hAnsi="Arial"/>
        </w:rPr>
      </w:r>
    </w:p>
    <w:p>
      <w:pPr>
        <w:pStyle w:val="Normal"/>
        <w:ind w:hanging="0"/>
        <w:rPr>
          <w:rFonts w:ascii="Arial" w:hAnsi="Arial"/>
        </w:rPr>
      </w:pPr>
      <w:r>
        <w:rPr>
          <w:rFonts w:ascii="Arial" w:hAnsi="Arial"/>
        </w:rPr>
        <w:t>8.1 Havendo empate na pontuação final dos candidatos aprovados, o desempate para a classificação final se fará pelos seguintes critérios, nesta ordem:</w:t>
      </w:r>
    </w:p>
    <w:p>
      <w:pPr>
        <w:pStyle w:val="Normal"/>
        <w:rPr/>
      </w:pPr>
      <w:r>
        <w:rPr>
          <w:rFonts w:ascii="Arial" w:hAnsi="Arial"/>
        </w:rPr>
        <w:t>a)</w:t>
      </w:r>
      <w:r>
        <w:rPr/>
        <w:tab/>
      </w:r>
      <w:r>
        <w:rPr>
          <w:rFonts w:ascii="Arial" w:hAnsi="Arial"/>
        </w:rPr>
        <w:t>Maior tempo de</w:t>
      </w:r>
      <w:r>
        <w:rPr/>
        <w:t xml:space="preserve"> </w:t>
      </w:r>
      <w:r>
        <w:rPr>
          <w:rFonts w:ascii="Arial" w:hAnsi="Arial"/>
        </w:rPr>
        <w:t xml:space="preserve">Estágio de Graduação em Direito realizado na Defensoria Pública do Estado do Maranhão; </w:t>
      </w:r>
    </w:p>
    <w:p>
      <w:pPr>
        <w:pStyle w:val="Normal"/>
        <w:rPr/>
      </w:pPr>
      <w:r>
        <w:rPr>
          <w:rFonts w:ascii="Arial" w:hAnsi="Arial"/>
        </w:rPr>
        <w:t>b) Maior tempo de Estágio de Graduação em Direito em qualquer outra Defensoria Pública, Estadual ou da União;</w:t>
      </w:r>
    </w:p>
    <w:p>
      <w:pPr>
        <w:pStyle w:val="Normal"/>
        <w:rPr/>
      </w:pPr>
      <w:r>
        <w:rPr>
          <w:rFonts w:ascii="Arial" w:hAnsi="Arial"/>
        </w:rPr>
        <w:t>c) Maior Tempo de Estágio de Graduação em Direito em qualquer outra instituição do sistema de Justiça (Poder Judiciário, Ministério Público e Advocacia);</w:t>
      </w:r>
    </w:p>
    <w:p>
      <w:pPr>
        <w:pStyle w:val="Normal"/>
        <w:rPr/>
      </w:pPr>
      <w:r>
        <w:rPr>
          <w:rFonts w:ascii="Arial" w:hAnsi="Arial"/>
        </w:rPr>
        <w:t>d)</w:t>
      </w:r>
      <w:r>
        <w:rPr/>
        <w:tab/>
      </w:r>
      <w:r>
        <w:rPr>
          <w:rFonts w:ascii="Arial" w:hAnsi="Arial"/>
        </w:rPr>
        <w:t>Candidato mais idoso;</w:t>
      </w:r>
    </w:p>
    <w:p>
      <w:pPr>
        <w:pStyle w:val="Normal"/>
        <w:rPr>
          <w:rFonts w:ascii="Arial" w:hAnsi="Arial"/>
        </w:rPr>
      </w:pPr>
      <w:r>
        <w:rPr>
          <w:rFonts w:ascii="Arial" w:hAnsi="Arial"/>
        </w:rPr>
      </w:r>
    </w:p>
    <w:p>
      <w:pPr>
        <w:pStyle w:val="Normal"/>
        <w:ind w:hanging="0"/>
        <w:rPr/>
      </w:pPr>
      <w:r>
        <w:rPr>
          <w:rFonts w:ascii="Arial" w:hAnsi="Arial"/>
          <w:b/>
          <w:bCs/>
          <w:u w:val="single"/>
        </w:rPr>
        <w:t>9 – DA CONTRATAÇÃO</w:t>
      </w:r>
    </w:p>
    <w:p>
      <w:pPr>
        <w:pStyle w:val="Normal"/>
        <w:rPr>
          <w:rFonts w:ascii="Arial" w:hAnsi="Arial"/>
        </w:rPr>
      </w:pPr>
      <w:r>
        <w:rPr>
          <w:rFonts w:ascii="Arial" w:hAnsi="Arial"/>
        </w:rPr>
      </w:r>
    </w:p>
    <w:p>
      <w:pPr>
        <w:pStyle w:val="Normal"/>
        <w:ind w:hanging="0"/>
        <w:rPr/>
      </w:pPr>
      <w:r>
        <w:rPr>
          <w:rFonts w:ascii="Arial" w:hAnsi="Arial"/>
        </w:rPr>
        <w:t>9.1 Para ingressar em estágio de Pós-Gradução em Direito na Defensoria Pública do Estado do Maranhão, o candidato deverá:</w:t>
      </w:r>
    </w:p>
    <w:p>
      <w:pPr>
        <w:pStyle w:val="Normal"/>
        <w:rPr>
          <w:rFonts w:ascii="Arial" w:hAnsi="Arial"/>
        </w:rPr>
      </w:pPr>
      <w:r>
        <w:rPr>
          <w:rFonts w:ascii="Arial" w:hAnsi="Arial"/>
        </w:rPr>
        <w:t>a)</w:t>
        <w:tab/>
        <w:t>ter sido aprovado no processo seletivo;</w:t>
      </w:r>
    </w:p>
    <w:p>
      <w:pPr>
        <w:pStyle w:val="Normal"/>
        <w:rPr>
          <w:rFonts w:ascii="Arial" w:hAnsi="Arial"/>
        </w:rPr>
      </w:pPr>
      <w:r>
        <w:rPr>
          <w:rFonts w:ascii="Arial" w:hAnsi="Arial"/>
        </w:rPr>
        <w:t>b)</w:t>
        <w:tab/>
        <w:t>ser bacharel em Direito;</w:t>
      </w:r>
    </w:p>
    <w:p>
      <w:pPr>
        <w:pStyle w:val="Normal"/>
        <w:rPr>
          <w:rFonts w:ascii="Arial" w:hAnsi="Arial"/>
        </w:rPr>
      </w:pPr>
      <w:r>
        <w:rPr>
          <w:rFonts w:ascii="Arial" w:hAnsi="Arial"/>
        </w:rPr>
        <w:t>c)</w:t>
        <w:tab/>
        <w:t>estar regularmente matriculado em curso de Pós-graduação, em nível de especialização, mestrado, doutorado ou pós-doutorado, em Direito;</w:t>
      </w:r>
    </w:p>
    <w:p>
      <w:pPr>
        <w:pStyle w:val="Normal"/>
        <w:rPr>
          <w:rFonts w:ascii="Arial" w:hAnsi="Arial"/>
        </w:rPr>
      </w:pPr>
      <w:r>
        <w:rPr>
          <w:rFonts w:ascii="Arial" w:hAnsi="Arial"/>
        </w:rPr>
        <w:t>d)</w:t>
        <w:tab/>
        <w:t>firmar termo de compromisso com a Defensoria Pública do Estado do Maranhão;</w:t>
      </w:r>
    </w:p>
    <w:p>
      <w:pPr>
        <w:pStyle w:val="Normal"/>
        <w:rPr>
          <w:rFonts w:ascii="Arial" w:hAnsi="Arial"/>
        </w:rPr>
      </w:pPr>
      <w:r>
        <w:rPr>
          <w:rFonts w:ascii="Arial" w:hAnsi="Arial"/>
        </w:rPr>
        <w:t>e)</w:t>
        <w:tab/>
        <w:t>comprovar, quando for o caso, estar em dia com as obrigações militares e no pleno gozo dos direitos políticos;</w:t>
      </w:r>
    </w:p>
    <w:p>
      <w:pPr>
        <w:pStyle w:val="Normal"/>
        <w:rPr>
          <w:rFonts w:ascii="Arial" w:hAnsi="Arial"/>
        </w:rPr>
      </w:pPr>
      <w:r>
        <w:rPr>
          <w:rFonts w:ascii="Arial" w:hAnsi="Arial"/>
        </w:rPr>
        <w:t>f)</w:t>
        <w:tab/>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Normal"/>
        <w:rPr>
          <w:rFonts w:ascii="Arial" w:hAnsi="Arial"/>
        </w:rPr>
      </w:pPr>
      <w:r>
        <w:rPr>
          <w:rFonts w:ascii="Arial" w:hAnsi="Arial"/>
        </w:rPr>
      </w:r>
    </w:p>
    <w:p>
      <w:pPr>
        <w:pStyle w:val="Normal"/>
        <w:ind w:hanging="0"/>
        <w:rPr/>
      </w:pPr>
      <w:r>
        <w:rPr>
          <w:rFonts w:ascii="Arial" w:hAnsi="Arial"/>
        </w:rPr>
        <w:t>9.2 O curso de Pós-graduação em Direito deverá atender, ainda, às seguintes exigências:</w:t>
      </w:r>
    </w:p>
    <w:p>
      <w:pPr>
        <w:pStyle w:val="Normal"/>
        <w:rPr>
          <w:rFonts w:ascii="Arial" w:hAnsi="Arial"/>
        </w:rPr>
      </w:pPr>
      <w:r>
        <w:rPr>
          <w:rFonts w:ascii="Arial" w:hAnsi="Arial"/>
        </w:rPr>
        <w:t>a)</w:t>
        <w:tab/>
        <w:t>possuir carga horária mínima de 360 (trezentos e sessenta) horas-aula;</w:t>
      </w:r>
    </w:p>
    <w:p>
      <w:pPr>
        <w:pStyle w:val="Normal"/>
        <w:rPr>
          <w:rFonts w:ascii="Arial" w:hAnsi="Arial"/>
        </w:rPr>
      </w:pPr>
      <w:r>
        <w:rPr>
          <w:rFonts w:ascii="Arial" w:hAnsi="Arial"/>
        </w:rPr>
        <w:t>b)</w:t>
        <w:tab/>
        <w:t>ser ministrado, de forma direta ou conveniada, presencial ou à distância, por instituição de ensino credenciada ou reconhecida pelo Ministério da Educação ou pelo Conselho Estadual de Educação;</w:t>
      </w:r>
    </w:p>
    <w:p>
      <w:pPr>
        <w:pStyle w:val="Normal"/>
        <w:rPr>
          <w:rFonts w:ascii="Arial" w:hAnsi="Arial"/>
        </w:rPr>
      </w:pPr>
      <w:r>
        <w:rPr>
          <w:rFonts w:ascii="Arial" w:hAnsi="Arial"/>
        </w:rPr>
        <w:t>c)</w:t>
        <w:tab/>
        <w:t>ter autorização e reconhecimento do Ministério da Educação.</w:t>
      </w:r>
    </w:p>
    <w:p>
      <w:pPr>
        <w:pStyle w:val="Normal"/>
        <w:rPr>
          <w:rFonts w:ascii="Arial" w:hAnsi="Arial"/>
        </w:rPr>
      </w:pPr>
      <w:r>
        <w:rPr>
          <w:rFonts w:ascii="Arial" w:hAnsi="Arial"/>
        </w:rPr>
      </w:r>
    </w:p>
    <w:p>
      <w:pPr>
        <w:pStyle w:val="Normal"/>
        <w:ind w:hanging="0"/>
        <w:rPr/>
      </w:pPr>
      <w:r>
        <w:rPr>
          <w:rFonts w:ascii="Arial" w:hAnsi="Arial"/>
        </w:rPr>
        <w:t>9.3 Por ocasião da contratação deverão ser apresentados originais e cópias dos seguintes documentos:</w:t>
      </w:r>
    </w:p>
    <w:p>
      <w:pPr>
        <w:pStyle w:val="Normal"/>
        <w:rPr>
          <w:rFonts w:ascii="Arial" w:hAnsi="Arial"/>
        </w:rPr>
      </w:pPr>
      <w:r>
        <w:rPr>
          <w:rFonts w:ascii="Arial" w:hAnsi="Arial"/>
        </w:rPr>
        <w:t>a)</w:t>
        <w:tab/>
        <w:t>CPF;</w:t>
      </w:r>
    </w:p>
    <w:p>
      <w:pPr>
        <w:pStyle w:val="Normal"/>
        <w:rPr>
          <w:rFonts w:ascii="Arial" w:hAnsi="Arial"/>
        </w:rPr>
      </w:pPr>
      <w:r>
        <w:rPr>
          <w:rFonts w:ascii="Arial" w:hAnsi="Arial"/>
        </w:rPr>
        <w:t>b)</w:t>
        <w:tab/>
        <w:t>Carteira de Identidade –RG;</w:t>
      </w:r>
    </w:p>
    <w:p>
      <w:pPr>
        <w:pStyle w:val="Normal"/>
        <w:rPr>
          <w:rFonts w:ascii="Arial" w:hAnsi="Arial"/>
        </w:rPr>
      </w:pPr>
      <w:r>
        <w:rPr>
          <w:rFonts w:ascii="Arial" w:hAnsi="Arial"/>
        </w:rPr>
        <w:t>c)</w:t>
        <w:tab/>
        <w:t>Comprovante de residência;</w:t>
      </w:r>
    </w:p>
    <w:p>
      <w:pPr>
        <w:pStyle w:val="Normal"/>
        <w:rPr>
          <w:rFonts w:ascii="Arial" w:hAnsi="Arial"/>
        </w:rPr>
      </w:pPr>
      <w:r>
        <w:rPr>
          <w:rFonts w:ascii="Arial" w:hAnsi="Arial"/>
        </w:rPr>
        <w:t>d)</w:t>
        <w:tab/>
        <w:t>Histórico escolar;</w:t>
      </w:r>
    </w:p>
    <w:p>
      <w:pPr>
        <w:pStyle w:val="Normal"/>
        <w:rPr>
          <w:rFonts w:ascii="Arial" w:hAnsi="Arial"/>
        </w:rPr>
      </w:pPr>
      <w:r>
        <w:rPr>
          <w:rFonts w:ascii="Arial" w:hAnsi="Arial"/>
        </w:rPr>
        <w:t>e)</w:t>
        <w:tab/>
        <w:t>Declaração de matrícula emitida pela instituição de ensino, contendo informações, sobre a carga horária prevista, a matrícula, o período cursado, a frequência regular e as datas previstas de início e término;</w:t>
      </w:r>
    </w:p>
    <w:p>
      <w:pPr>
        <w:pStyle w:val="Normal"/>
        <w:rPr>
          <w:rFonts w:ascii="Arial" w:hAnsi="Arial"/>
        </w:rPr>
      </w:pPr>
      <w:r>
        <w:rPr>
          <w:rFonts w:ascii="Arial" w:hAnsi="Arial"/>
        </w:rPr>
        <w:t>f)</w:t>
        <w:tab/>
        <w:t>Comprovante de quitação de obrigações militares e eleitorais;</w:t>
      </w:r>
    </w:p>
    <w:p>
      <w:pPr>
        <w:pStyle w:val="Normal"/>
        <w:rPr>
          <w:rFonts w:ascii="Arial" w:hAnsi="Arial"/>
        </w:rPr>
      </w:pPr>
      <w:r>
        <w:rPr>
          <w:rFonts w:ascii="Arial" w:hAnsi="Arial"/>
        </w:rPr>
        <w:t>g)</w:t>
        <w:tab/>
        <w:t>2 Fotos 3x4;</w:t>
      </w:r>
    </w:p>
    <w:p>
      <w:pPr>
        <w:pStyle w:val="Normal"/>
        <w:rPr>
          <w:rFonts w:ascii="Arial" w:hAnsi="Arial"/>
        </w:rPr>
      </w:pPr>
      <w:r>
        <w:rPr>
          <w:rFonts w:ascii="Arial" w:hAnsi="Arial"/>
        </w:rPr>
        <w:t>h)</w:t>
        <w:tab/>
        <w:t xml:space="preserve"> Diploma de bacharel em Direito, reconhecido pelo Ministério da Educação ou certidão de conclusão de curso;</w:t>
      </w:r>
    </w:p>
    <w:p>
      <w:pPr>
        <w:pStyle w:val="Normal"/>
        <w:ind w:hanging="0"/>
        <w:rPr>
          <w:rFonts w:ascii="Ecofont Vera Sans" w:hAnsi="Ecofont Vera Sans" w:cs="Ecofont Vera Sans"/>
          <w:sz w:val="22"/>
          <w:szCs w:val="22"/>
          <w:highlight w:val="white"/>
        </w:rPr>
      </w:pPr>
      <w:r>
        <w:rPr>
          <w:rFonts w:ascii="Arial" w:hAnsi="Arial"/>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Normal"/>
        <w:rPr>
          <w:rFonts w:ascii="Arial" w:hAnsi="Arial"/>
        </w:rPr>
      </w:pPr>
      <w:r>
        <w:rPr>
          <w:rFonts w:ascii="Arial" w:hAnsi="Arial"/>
        </w:rPr>
        <w:t>j)</w:t>
      </w:r>
      <w:r>
        <w:rPr/>
        <w:tab/>
      </w:r>
      <w:r>
        <w:rPr>
          <w:rFonts w:ascii="Arial" w:hAnsi="Arial"/>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
        <w:rPr>
          <w:rFonts w:ascii="Arial" w:hAnsi="Arial"/>
        </w:rPr>
      </w:pPr>
      <w:r>
        <w:rPr>
          <w:rFonts w:ascii="Arial" w:hAnsi="Arial"/>
        </w:rPr>
        <w:t>k)</w:t>
      </w:r>
      <w:r>
        <w:rPr/>
        <w:tab/>
      </w:r>
      <w:r>
        <w:rPr>
          <w:rFonts w:ascii="Arial" w:hAnsi="Arial"/>
        </w:rPr>
        <w:t>Comprovante de conta-corrente bancária;</w:t>
      </w:r>
    </w:p>
    <w:p>
      <w:pPr>
        <w:pStyle w:val="Normal"/>
        <w:rPr>
          <w:rFonts w:ascii="Arial" w:hAnsi="Arial"/>
        </w:rPr>
      </w:pPr>
      <w:r>
        <w:rPr>
          <w:rFonts w:ascii="Arial" w:hAnsi="Arial"/>
        </w:rPr>
      </w:r>
    </w:p>
    <w:p>
      <w:pPr>
        <w:pStyle w:val="Normal"/>
        <w:ind w:hanging="0"/>
        <w:rPr/>
      </w:pPr>
      <w:r>
        <w:rPr>
          <w:rFonts w:ascii="Arial" w:hAnsi="Arial"/>
        </w:rPr>
        <w:t>9.4</w:t>
        <w:tab/>
        <w:t>Só serão admitidos como estagiários os estudantes de instituições de ensino conveniadas com a Defensoria Pública-Geral do Estado do Maranhão.</w:t>
      </w:r>
    </w:p>
    <w:p>
      <w:pPr>
        <w:pStyle w:val="Normal"/>
        <w:rPr>
          <w:rFonts w:ascii="Arial" w:hAnsi="Arial"/>
        </w:rPr>
      </w:pPr>
      <w:r>
        <w:rPr>
          <w:rFonts w:ascii="Arial" w:hAnsi="Arial"/>
        </w:rPr>
      </w:r>
    </w:p>
    <w:p>
      <w:pPr>
        <w:pStyle w:val="Normal"/>
        <w:ind w:hanging="0"/>
        <w:rPr/>
      </w:pPr>
      <w:r>
        <w:rPr>
          <w:rFonts w:ascii="Arial" w:hAnsi="Arial"/>
          <w:b/>
          <w:bCs/>
          <w:u w:val="single"/>
        </w:rPr>
        <w:t>10 – DAS DISPOSIÇÕES FINAIS.</w:t>
      </w:r>
    </w:p>
    <w:p>
      <w:pPr>
        <w:pStyle w:val="Normal"/>
        <w:rPr>
          <w:rFonts w:ascii="Arial" w:hAnsi="Arial"/>
        </w:rPr>
      </w:pPr>
      <w:r>
        <w:rPr>
          <w:rFonts w:ascii="Arial" w:hAnsi="Arial"/>
        </w:rPr>
      </w:r>
    </w:p>
    <w:p>
      <w:pPr>
        <w:pStyle w:val="Normal"/>
        <w:ind w:hanging="0"/>
        <w:rPr/>
      </w:pPr>
      <w:r>
        <w:rPr>
          <w:rFonts w:ascii="Arial" w:hAnsi="Arial"/>
        </w:rPr>
        <w:t>10.1</w:t>
        <w:tab/>
        <w:t>A inscrição implica na aceitação por parte do candidato de todos os princípios, normas e condições do processo seletivo, estabelecidos no presente Edital e na legislação pertinente.</w:t>
      </w:r>
    </w:p>
    <w:p>
      <w:pPr>
        <w:pStyle w:val="Normal"/>
        <w:rPr>
          <w:rFonts w:ascii="Arial" w:hAnsi="Arial"/>
        </w:rPr>
      </w:pPr>
      <w:r>
        <w:rPr>
          <w:rFonts w:ascii="Arial" w:hAnsi="Arial"/>
        </w:rPr>
      </w:r>
    </w:p>
    <w:p>
      <w:pPr>
        <w:pStyle w:val="Normal"/>
        <w:ind w:hanging="0"/>
        <w:rPr/>
      </w:pPr>
      <w:r>
        <w:rPr>
          <w:rFonts w:ascii="Arial" w:hAnsi="Arial"/>
        </w:rPr>
        <w:t>10.2</w:t>
        <w:tab/>
        <w:t>A Comissão do Processo Seletivo não se responsabilizará por quaisquer cursos, textos, apostilas e outras publicações referentes ao processo seletivo.</w:t>
      </w:r>
    </w:p>
    <w:p>
      <w:pPr>
        <w:pStyle w:val="Normal"/>
        <w:ind w:hanging="0"/>
        <w:rPr>
          <w:rFonts w:ascii="Arial" w:hAnsi="Arial"/>
        </w:rPr>
      </w:pPr>
      <w:r>
        <w:rPr>
          <w:rFonts w:ascii="Arial" w:hAnsi="Arial"/>
        </w:rPr>
      </w:r>
    </w:p>
    <w:p>
      <w:pPr>
        <w:pStyle w:val="Normal"/>
        <w:ind w:hanging="0"/>
        <w:rPr/>
      </w:pPr>
      <w:r>
        <w:rPr>
          <w:rFonts w:ascii="Arial" w:hAnsi="Arial"/>
        </w:rPr>
        <w:t>10.3</w:t>
      </w:r>
      <w:r>
        <w:rPr/>
        <w:tab/>
      </w:r>
      <w:r>
        <w:rPr>
          <w:rFonts w:ascii="Arial" w:hAnsi="Arial"/>
        </w:rPr>
        <w:t>O candidato obriga-se a manter atualizado seu endereço para correspondência, junto à Defensoria Pública do Estado do Maranhão, após o resultado.</w:t>
      </w:r>
    </w:p>
    <w:p>
      <w:pPr>
        <w:pStyle w:val="Normal"/>
        <w:rPr>
          <w:rFonts w:ascii="Arial" w:hAnsi="Arial"/>
        </w:rPr>
      </w:pPr>
      <w:r>
        <w:rPr>
          <w:rFonts w:ascii="Arial" w:hAnsi="Arial"/>
        </w:rPr>
      </w:r>
    </w:p>
    <w:p>
      <w:pPr>
        <w:pStyle w:val="Normal"/>
        <w:ind w:hanging="0"/>
        <w:rPr/>
      </w:pPr>
      <w:r>
        <w:rPr>
          <w:rFonts w:ascii="Arial" w:hAnsi="Arial"/>
        </w:rPr>
        <w:t>10.4</w:t>
      </w:r>
      <w:r>
        <w:rPr/>
        <w:tab/>
      </w:r>
      <w:r>
        <w:rPr>
          <w:rFonts w:ascii="Arial" w:hAnsi="Arial"/>
        </w:rPr>
        <w:t>A validade do presente processo seletivo será de 1 (um) ano, prorrogável, a critério da Defensoria Pública-Geral do Estado do Maranhão, por igual período.</w:t>
      </w:r>
    </w:p>
    <w:p>
      <w:pPr>
        <w:pStyle w:val="Normal"/>
        <w:rPr>
          <w:rFonts w:ascii="Arial" w:hAnsi="Arial"/>
        </w:rPr>
      </w:pPr>
      <w:r>
        <w:rPr>
          <w:rFonts w:ascii="Arial" w:hAnsi="Arial"/>
        </w:rPr>
      </w:r>
    </w:p>
    <w:p>
      <w:pPr>
        <w:pStyle w:val="Normal"/>
        <w:ind w:hanging="0"/>
        <w:rPr/>
      </w:pPr>
      <w:r>
        <w:rPr>
          <w:rFonts w:ascii="Arial" w:hAnsi="Arial"/>
        </w:rPr>
        <w:t>10.5</w:t>
      </w:r>
      <w:r>
        <w:rPr/>
        <w:tab/>
      </w:r>
      <w:r>
        <w:rPr>
          <w:rFonts w:ascii="Arial" w:hAnsi="Arial"/>
        </w:rPr>
        <w:t>A convocação para contratação dos candidatos habilitados obedecerá rigorosamente à ordem de classificação.</w:t>
      </w:r>
    </w:p>
    <w:p>
      <w:pPr>
        <w:pStyle w:val="Normal"/>
        <w:rPr>
          <w:rFonts w:ascii="Arial" w:hAnsi="Arial"/>
        </w:rPr>
      </w:pPr>
      <w:r>
        <w:rPr>
          <w:rFonts w:ascii="Arial" w:hAnsi="Arial"/>
        </w:rPr>
      </w:r>
    </w:p>
    <w:p>
      <w:pPr>
        <w:pStyle w:val="Normal"/>
        <w:ind w:hanging="0"/>
        <w:rPr/>
      </w:pPr>
      <w:r>
        <w:rPr>
          <w:rFonts w:ascii="Arial" w:hAnsi="Arial"/>
        </w:rPr>
        <w:t>10.6</w:t>
      </w:r>
      <w:r>
        <w:rPr/>
        <w:tab/>
      </w:r>
      <w:r>
        <w:rPr>
          <w:rFonts w:ascii="Arial" w:hAnsi="Arial"/>
        </w:rPr>
        <w:t>Os casos omissos serão decididos pela Comissão do Processo Seletivo.</w:t>
      </w:r>
    </w:p>
    <w:p>
      <w:pPr>
        <w:pStyle w:val="Normal"/>
        <w:rPr>
          <w:rFonts w:ascii="Arial" w:hAnsi="Arial"/>
        </w:rPr>
      </w:pPr>
      <w:r>
        <w:rPr>
          <w:rFonts w:ascii="Arial" w:hAnsi="Arial"/>
        </w:rPr>
      </w:r>
    </w:p>
    <w:p>
      <w:pPr>
        <w:pStyle w:val="Normal"/>
        <w:ind w:hanging="0"/>
        <w:rPr/>
      </w:pPr>
      <w:r>
        <w:rPr>
          <w:rFonts w:ascii="Arial" w:hAnsi="Arial"/>
        </w:rPr>
        <w:t>10.7</w:t>
      </w:r>
      <w:r>
        <w:rPr/>
        <w:tab/>
      </w:r>
      <w:r>
        <w:rPr>
          <w:rFonts w:ascii="Arial" w:hAnsi="Arial"/>
        </w:rPr>
        <w:t>Caberá ao Defensor Público-Geral do Estado a homologação dos resultados deste processo seletivo.</w:t>
      </w:r>
    </w:p>
    <w:p>
      <w:pPr>
        <w:pStyle w:val="Normal"/>
        <w:rPr>
          <w:rFonts w:ascii="Arial" w:hAnsi="Arial"/>
        </w:rPr>
      </w:pPr>
      <w:r>
        <w:rPr>
          <w:rFonts w:ascii="Arial" w:hAnsi="Arial"/>
        </w:rPr>
      </w:r>
    </w:p>
    <w:p>
      <w:pPr>
        <w:pStyle w:val="Normal"/>
        <w:rPr/>
      </w:pPr>
      <w:r>
        <w:rPr>
          <w:rFonts w:ascii="Arial" w:hAnsi="Arial"/>
        </w:rPr>
        <w:t>Chapadinha-MA, 26 de fevereiro de 2021</w:t>
      </w:r>
    </w:p>
    <w:p>
      <w:pPr>
        <w:pStyle w:val="Normal"/>
        <w:rPr>
          <w:rFonts w:ascii="Arial" w:hAnsi="Arial"/>
        </w:rPr>
      </w:pPr>
      <w:r>
        <w:rPr>
          <w:rFonts w:ascii="Arial" w:hAnsi="Arial"/>
        </w:rPr>
      </w:r>
    </w:p>
    <w:p>
      <w:pPr>
        <w:pStyle w:val="Normal"/>
        <w:ind w:hanging="0"/>
        <w:jc w:val="center"/>
        <w:rPr>
          <w:rFonts w:ascii="Arial" w:hAnsi="Arial"/>
          <w:b/>
          <w:b/>
          <w:bCs/>
        </w:rPr>
      </w:pPr>
      <w:r>
        <w:rPr>
          <w:rFonts w:ascii="Arial" w:hAnsi="Arial"/>
          <w:b/>
          <w:bCs/>
        </w:rPr>
        <w:t>JORGE LUIZ FERREIRA MELO</w:t>
      </w:r>
    </w:p>
    <w:p>
      <w:pPr>
        <w:pStyle w:val="Normal"/>
        <w:ind w:hanging="0"/>
        <w:jc w:val="center"/>
        <w:rPr/>
      </w:pPr>
      <w:r>
        <w:rPr>
          <w:rFonts w:ascii="Arial" w:hAnsi="Arial"/>
        </w:rPr>
        <w:t>Defensor Público Estadual</w:t>
      </w:r>
    </w:p>
    <w:p>
      <w:pPr>
        <w:pStyle w:val="Normal"/>
        <w:ind w:hanging="0"/>
        <w:jc w:val="center"/>
        <w:rPr/>
      </w:pPr>
      <w:r>
        <w:rPr>
          <w:rFonts w:ascii="Arial" w:hAnsi="Arial"/>
        </w:rPr>
        <w:t>Presidente da Comissão</w:t>
      </w:r>
    </w:p>
    <w:p>
      <w:pPr>
        <w:pStyle w:val="Normal"/>
        <w:ind w:hanging="0"/>
        <w:jc w:val="center"/>
        <w:rPr>
          <w:rFonts w:ascii="Arial" w:hAnsi="Arial"/>
          <w:b/>
          <w:b/>
          <w:bCs/>
        </w:rPr>
      </w:pPr>
      <w:r>
        <w:rPr>
          <w:rFonts w:ascii="Arial" w:hAnsi="Arial"/>
          <w:b/>
          <w:bCs/>
        </w:rPr>
      </w:r>
    </w:p>
    <w:p>
      <w:pPr>
        <w:pStyle w:val="Normal"/>
        <w:ind w:hanging="0"/>
        <w:jc w:val="center"/>
        <w:rPr/>
      </w:pPr>
      <w:r>
        <w:rPr>
          <w:rFonts w:ascii="Arial" w:hAnsi="Arial"/>
          <w:b/>
          <w:bCs/>
        </w:rPr>
        <w:t>ANEXO I</w:t>
      </w:r>
    </w:p>
    <w:p>
      <w:pPr>
        <w:pStyle w:val="Normal"/>
        <w:ind w:hanging="0"/>
        <w:jc w:val="center"/>
        <w:rPr>
          <w:rFonts w:ascii="Arial" w:hAnsi="Arial"/>
          <w:b/>
          <w:b/>
          <w:bCs/>
        </w:rPr>
      </w:pPr>
      <w:r>
        <w:rPr>
          <w:rFonts w:ascii="Arial" w:hAnsi="Arial"/>
          <w:b/>
          <w:bCs/>
        </w:rPr>
        <w:t>CRONOGRAMA</w:t>
      </w:r>
    </w:p>
    <w:p>
      <w:pPr>
        <w:pStyle w:val="Normal"/>
        <w:rPr>
          <w:rFonts w:ascii="Arial" w:hAnsi="Arial"/>
        </w:rPr>
      </w:pPr>
      <w:r>
        <w:rPr>
          <w:rFonts w:ascii="Arial" w:hAnsi="Arial"/>
        </w:rPr>
        <mc:AlternateContent>
          <mc:Choice Requires="wps">
            <w:drawing>
              <wp:anchor behindDoc="0" distT="0" distB="0" distL="89535" distR="89535" simplePos="0" locked="0" layoutInCell="1" allowOverlap="1" relativeHeight="12">
                <wp:simplePos x="0" y="0"/>
                <wp:positionH relativeFrom="column">
                  <wp:posOffset>631190</wp:posOffset>
                </wp:positionH>
                <wp:positionV relativeFrom="paragraph">
                  <wp:posOffset>8255</wp:posOffset>
                </wp:positionV>
                <wp:extent cx="4789805" cy="3067050"/>
                <wp:effectExtent l="0" t="0" r="0" b="0"/>
                <wp:wrapSquare wrapText="bothSides"/>
                <wp:docPr id="1" name="Figura1"/>
                <a:graphic xmlns:a="http://schemas.openxmlformats.org/drawingml/2006/main">
                  <a:graphicData uri="http://schemas.microsoft.com/office/word/2010/wordprocessingShape">
                    <wps:wsp>
                      <wps:cNvSpPr/>
                      <wps:spPr>
                        <a:xfrm>
                          <a:off x="0" y="0"/>
                          <a:ext cx="4789080" cy="3066480"/>
                        </a:xfrm>
                        <a:prstGeom prst="rect">
                          <a:avLst/>
                        </a:prstGeom>
                        <a:noFill/>
                        <a:ln>
                          <a:noFill/>
                        </a:ln>
                      </wps:spPr>
                      <wps:style>
                        <a:lnRef idx="0"/>
                        <a:fillRef idx="0"/>
                        <a:effectRef idx="0"/>
                        <a:fontRef idx="minor"/>
                      </wps:style>
                      <wps:txbx>
                        <w:txbxContent>
                          <w:tbl>
                            <w:tblPr>
                              <w:tblW w:w="7439" w:type="dxa"/>
                              <w:jc w:val="center"/>
                              <w:tblInd w:w="0" w:type="dxa"/>
                              <w:tblCellMar>
                                <w:top w:w="0" w:type="dxa"/>
                                <w:left w:w="88" w:type="dxa"/>
                                <w:bottom w:w="0" w:type="dxa"/>
                                <w:right w:w="108" w:type="dxa"/>
                              </w:tblCellMar>
                              <w:tblLook w:firstRow="1" w:noVBand="1" w:lastRow="0" w:firstColumn="1" w:lastColumn="0" w:noHBand="0" w:val="04a0"/>
                            </w:tblPr>
                            <w:tblGrid>
                              <w:gridCol w:w="4243"/>
                              <w:gridCol w:w="3195"/>
                            </w:tblGrid>
                            <w:tr>
                              <w:trPr>
                                <w:trHeight w:val="809" w:hRule="atLeast"/>
                              </w:trPr>
                              <w:tc>
                                <w:tcPr>
                                  <w:tcW w:w="4243"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lineRule="auto" w:line="360" w:before="120" w:after="120"/>
                                    <w:ind w:left="44" w:right="675" w:firstLine="1134"/>
                                    <w:jc w:val="both"/>
                                    <w:rPr/>
                                  </w:pPr>
                                  <w:r>
                                    <w:rPr>
                                      <w:b/>
                                      <w:bCs/>
                                      <w:color w:val="FFFFFF"/>
                                      <w:sz w:val="24"/>
                                      <w:szCs w:val="24"/>
                                    </w:rPr>
                                    <w:t>ATIVIDADES</w:t>
                                  </w:r>
                                </w:p>
                              </w:tc>
                              <w:tc>
                                <w:tcPr>
                                  <w:tcW w:w="3195"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lineRule="auto" w:line="360" w:before="120" w:after="120"/>
                                    <w:ind w:left="159" w:right="143" w:firstLine="1134"/>
                                    <w:jc w:val="both"/>
                                    <w:rPr/>
                                  </w:pPr>
                                  <w:r>
                                    <w:rPr>
                                      <w:b/>
                                      <w:bCs/>
                                      <w:color w:val="FFFFFF"/>
                                      <w:sz w:val="24"/>
                                      <w:szCs w:val="24"/>
                                    </w:rPr>
                                    <w:t>DATA</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Publicação do Edital</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70" w:right="113" w:firstLine="1134"/>
                                    <w:rPr>
                                      <w:b/>
                                      <w:b/>
                                      <w:bCs/>
                                      <w:sz w:val="24"/>
                                      <w:szCs w:val="24"/>
                                    </w:rPr>
                                  </w:pPr>
                                  <w:r>
                                    <w:rPr>
                                      <w:b/>
                                      <w:bCs/>
                                      <w:sz w:val="24"/>
                                      <w:szCs w:val="24"/>
                                    </w:rPr>
                                    <w:t>26/02/2021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Recebimento de Inscrições</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2" w:firstLine="1134"/>
                                    <w:rPr>
                                      <w:b/>
                                      <w:b/>
                                      <w:bCs/>
                                      <w:sz w:val="24"/>
                                      <w:szCs w:val="24"/>
                                    </w:rPr>
                                  </w:pPr>
                                  <w:r>
                                    <w:rPr>
                                      <w:b/>
                                      <w:bCs/>
                                      <w:sz w:val="24"/>
                                      <w:szCs w:val="24"/>
                                    </w:rPr>
                                    <w:t>01/03/2021 a 05/03/2021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Resultado da 1ª etapa</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2" w:firstLine="1134"/>
                                    <w:rPr>
                                      <w:b/>
                                      <w:b/>
                                      <w:bCs/>
                                      <w:sz w:val="24"/>
                                      <w:szCs w:val="24"/>
                                    </w:rPr>
                                  </w:pPr>
                                  <w:r>
                                    <w:rPr>
                                      <w:b/>
                                      <w:bCs/>
                                      <w:sz w:val="24"/>
                                      <w:szCs w:val="24"/>
                                    </w:rPr>
                                    <w:t>10/03/2021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pPr>
                                  <w:r>
                                    <w:rPr>
                                      <w:b/>
                                      <w:bCs/>
                                      <w:sz w:val="24"/>
                                      <w:szCs w:val="24"/>
                                    </w:rPr>
                                    <w:t>Entrevista Pessoal - 2ª Etapa</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4" w:firstLine="1134"/>
                                    <w:rPr>
                                      <w:b/>
                                      <w:b/>
                                      <w:bCs/>
                                      <w:sz w:val="24"/>
                                      <w:szCs w:val="24"/>
                                    </w:rPr>
                                  </w:pPr>
                                  <w:r>
                                    <w:rPr>
                                      <w:b/>
                                      <w:bCs/>
                                      <w:sz w:val="24"/>
                                      <w:szCs w:val="24"/>
                                    </w:rPr>
                                    <w:t>17/03/2021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pPr>
                                  <w:r>
                                    <w:rPr>
                                      <w:b/>
                                      <w:bCs/>
                                      <w:sz w:val="24"/>
                                      <w:szCs w:val="24"/>
                                    </w:rPr>
                                    <w:t>Resultado final</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46" w:right="144" w:firstLine="1134"/>
                                    <w:rPr>
                                      <w:b/>
                                      <w:b/>
                                      <w:bCs/>
                                      <w:sz w:val="24"/>
                                      <w:szCs w:val="24"/>
                                    </w:rPr>
                                  </w:pPr>
                                  <w:r>
                                    <w:rPr>
                                      <w:b/>
                                      <w:bCs/>
                                      <w:sz w:val="24"/>
                                      <w:szCs w:val="24"/>
                                    </w:rPr>
                                    <w:t>18/03/21</w:t>
                                  </w:r>
                                </w:p>
                              </w:tc>
                            </w:tr>
                          </w:tbl>
                          <w:p>
                            <w:pPr>
                              <w:pStyle w:val="Contedodoquadro"/>
                              <w:rPr/>
                            </w:pPr>
                            <w:r>
                              <w:rPr/>
                            </w:r>
                          </w:p>
                        </w:txbxContent>
                      </wps:txbx>
                      <wps:bodyPr lIns="0" rIns="0" tIns="0" bIns="0">
                        <a:noAutofit/>
                      </wps:bodyPr>
                    </wps:wsp>
                  </a:graphicData>
                </a:graphic>
              </wp:anchor>
            </w:drawing>
          </mc:Choice>
          <mc:Fallback>
            <w:pict>
              <v:rect id="shape_0" ID="Figura1" stroked="f" style="position:absolute;margin-left:49.7pt;margin-top:0.65pt;width:377.05pt;height:241.4pt">
                <w10:wrap type="none"/>
                <v:fill o:detectmouseclick="t" on="false"/>
                <v:stroke color="#3465a4" joinstyle="round" endcap="flat"/>
                <v:textbox>
                  <w:txbxContent>
                    <w:tbl>
                      <w:tblPr>
                        <w:tblW w:w="7439" w:type="dxa"/>
                        <w:jc w:val="center"/>
                        <w:tblInd w:w="0" w:type="dxa"/>
                        <w:tblCellMar>
                          <w:top w:w="0" w:type="dxa"/>
                          <w:left w:w="88" w:type="dxa"/>
                          <w:bottom w:w="0" w:type="dxa"/>
                          <w:right w:w="108" w:type="dxa"/>
                        </w:tblCellMar>
                        <w:tblLook w:firstRow="1" w:noVBand="1" w:lastRow="0" w:firstColumn="1" w:lastColumn="0" w:noHBand="0" w:val="04a0"/>
                      </w:tblPr>
                      <w:tblGrid>
                        <w:gridCol w:w="4243"/>
                        <w:gridCol w:w="3195"/>
                      </w:tblGrid>
                      <w:tr>
                        <w:trPr>
                          <w:trHeight w:val="809" w:hRule="atLeast"/>
                        </w:trPr>
                        <w:tc>
                          <w:tcPr>
                            <w:tcW w:w="4243"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lineRule="auto" w:line="360" w:before="120" w:after="120"/>
                              <w:ind w:left="44" w:right="675" w:firstLine="1134"/>
                              <w:jc w:val="both"/>
                              <w:rPr/>
                            </w:pPr>
                            <w:r>
                              <w:rPr>
                                <w:b/>
                                <w:bCs/>
                                <w:color w:val="FFFFFF"/>
                                <w:sz w:val="24"/>
                                <w:szCs w:val="24"/>
                              </w:rPr>
                              <w:t>ATIVIDADES</w:t>
                            </w:r>
                          </w:p>
                        </w:tc>
                        <w:tc>
                          <w:tcPr>
                            <w:tcW w:w="3195"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spacing w:lineRule="auto" w:line="360" w:before="120" w:after="120"/>
                              <w:ind w:left="159" w:right="143" w:firstLine="1134"/>
                              <w:jc w:val="both"/>
                              <w:rPr/>
                            </w:pPr>
                            <w:r>
                              <w:rPr>
                                <w:b/>
                                <w:bCs/>
                                <w:color w:val="FFFFFF"/>
                                <w:sz w:val="24"/>
                                <w:szCs w:val="24"/>
                              </w:rPr>
                              <w:t>DATA</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Publicação do Edital</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70" w:right="113" w:firstLine="1134"/>
                              <w:rPr>
                                <w:b/>
                                <w:b/>
                                <w:bCs/>
                                <w:sz w:val="24"/>
                                <w:szCs w:val="24"/>
                              </w:rPr>
                            </w:pPr>
                            <w:r>
                              <w:rPr>
                                <w:b/>
                                <w:bCs/>
                                <w:sz w:val="24"/>
                                <w:szCs w:val="24"/>
                              </w:rPr>
                              <w:t>26/02/2021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Recebimento de Inscrições</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2" w:firstLine="1134"/>
                              <w:rPr>
                                <w:b/>
                                <w:b/>
                                <w:bCs/>
                                <w:sz w:val="24"/>
                                <w:szCs w:val="24"/>
                              </w:rPr>
                            </w:pPr>
                            <w:r>
                              <w:rPr>
                                <w:b/>
                                <w:bCs/>
                                <w:sz w:val="24"/>
                                <w:szCs w:val="24"/>
                              </w:rPr>
                              <w:t>01/03/2021 a 05/03/2021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b/>
                                <w:b/>
                                <w:bCs/>
                                <w:sz w:val="24"/>
                                <w:szCs w:val="24"/>
                              </w:rPr>
                            </w:pPr>
                            <w:r>
                              <w:rPr>
                                <w:b/>
                                <w:bCs/>
                                <w:sz w:val="24"/>
                                <w:szCs w:val="24"/>
                              </w:rPr>
                              <w:t>Resultado da 1ª etapa</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2" w:firstLine="1134"/>
                              <w:rPr>
                                <w:b/>
                                <w:b/>
                                <w:bCs/>
                                <w:sz w:val="24"/>
                                <w:szCs w:val="24"/>
                              </w:rPr>
                            </w:pPr>
                            <w:r>
                              <w:rPr>
                                <w:b/>
                                <w:bCs/>
                                <w:sz w:val="24"/>
                                <w:szCs w:val="24"/>
                              </w:rPr>
                              <w:t>10/03/2021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pPr>
                            <w:r>
                              <w:rPr>
                                <w:b/>
                                <w:bCs/>
                                <w:sz w:val="24"/>
                                <w:szCs w:val="24"/>
                              </w:rPr>
                              <w:t>Entrevista Pessoal - 2ª Etapa</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59" w:right="144" w:firstLine="1134"/>
                              <w:rPr>
                                <w:b/>
                                <w:b/>
                                <w:bCs/>
                                <w:sz w:val="24"/>
                                <w:szCs w:val="24"/>
                              </w:rPr>
                            </w:pPr>
                            <w:r>
                              <w:rPr>
                                <w:b/>
                                <w:bCs/>
                                <w:sz w:val="24"/>
                                <w:szCs w:val="24"/>
                              </w:rPr>
                              <w:t>17/03/2021</w:t>
                            </w:r>
                          </w:p>
                        </w:tc>
                      </w:tr>
                      <w:tr>
                        <w:trPr>
                          <w:trHeight w:val="328" w:hRule="atLeast"/>
                        </w:trPr>
                        <w:tc>
                          <w:tcPr>
                            <w:tcW w:w="424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rPr/>
                            </w:pPr>
                            <w:r>
                              <w:rPr>
                                <w:b/>
                                <w:bCs/>
                                <w:sz w:val="24"/>
                                <w:szCs w:val="24"/>
                              </w:rPr>
                              <w:t>Resultado final</w:t>
                            </w:r>
                          </w:p>
                        </w:tc>
                        <w:tc>
                          <w:tcPr>
                            <w:tcW w:w="3195"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auto" w:line="360" w:before="120" w:after="120"/>
                              <w:ind w:left="146" w:right="144" w:firstLine="1134"/>
                              <w:rPr>
                                <w:b/>
                                <w:b/>
                                <w:bCs/>
                                <w:sz w:val="24"/>
                                <w:szCs w:val="24"/>
                              </w:rPr>
                            </w:pPr>
                            <w:r>
                              <w:rPr>
                                <w:b/>
                                <w:bCs/>
                                <w:sz w:val="24"/>
                                <w:szCs w:val="24"/>
                              </w:rPr>
                              <w:t>18/03/21</w:t>
                            </w:r>
                          </w:p>
                        </w:tc>
                      </w:tr>
                    </w:tbl>
                    <w:p>
                      <w:pPr>
                        <w:pStyle w:val="Contedodoquadro"/>
                        <w:rPr/>
                      </w:pPr>
                      <w:r>
                        <w:rPr/>
                      </w:r>
                    </w:p>
                  </w:txbxContent>
                </v:textbox>
              </v:rect>
            </w:pict>
          </mc:Fallback>
        </mc:AlternateConten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jc w:val="center"/>
        <w:rPr/>
      </w:pPr>
      <w:r>
        <w:rPr>
          <w:rFonts w:ascii="Arial" w:hAnsi="Arial"/>
          <w:b/>
          <w:bCs/>
        </w:rPr>
        <w:t>ANEXO II</w:t>
      </w:r>
    </w:p>
    <w:p>
      <w:pPr>
        <w:pStyle w:val="Normal"/>
        <w:ind w:hanging="0"/>
        <w:jc w:val="center"/>
        <w:rPr>
          <w:rFonts w:ascii="Arial" w:hAnsi="Arial"/>
          <w:b/>
          <w:b/>
          <w:bCs/>
        </w:rPr>
      </w:pPr>
      <w:r>
        <w:rPr>
          <w:rFonts w:cs="Ecofont Vera Sans" w:ascii="Arial" w:hAnsi="Arial"/>
          <w:b/>
          <w:bCs/>
          <w:sz w:val="22"/>
          <w:szCs w:val="22"/>
        </w:rPr>
        <w:t>Instituições Conveniadas com a Defensoria Pública do Estado:</w:t>
      </w:r>
    </w:p>
    <w:p>
      <w:pPr>
        <w:pStyle w:val="Normal"/>
        <w:rPr>
          <w:rFonts w:ascii="Ecofont Vera Sans" w:hAnsi="Ecofont Vera Sans" w:cs="Ecofont Vera Sans"/>
          <w:sz w:val="22"/>
          <w:szCs w:val="22"/>
          <w:highlight w:val="white"/>
        </w:rPr>
      </w:pPr>
      <w:r>
        <w:rPr>
          <w:rFonts w:cs="Ecofont Vera Sans" w:ascii="Ecofont Vera Sans" w:hAnsi="Ecofont Vera Sans"/>
          <w:sz w:val="22"/>
          <w:szCs w:val="22"/>
          <w:highlight w:val="white"/>
        </w:rPr>
      </w:r>
    </w:p>
    <w:tbl>
      <w:tblPr>
        <w:tblW w:w="9358" w:type="dxa"/>
        <w:jc w:val="left"/>
        <w:tblInd w:w="0" w:type="dxa"/>
        <w:tblCellMar>
          <w:top w:w="0" w:type="dxa"/>
          <w:left w:w="0" w:type="dxa"/>
          <w:bottom w:w="0" w:type="dxa"/>
          <w:right w:w="0" w:type="dxa"/>
        </w:tblCellMar>
        <w:tblLook w:firstRow="1" w:noVBand="1" w:lastRow="0" w:firstColumn="1" w:lastColumn="0" w:noHBand="0" w:val="04a0"/>
      </w:tblPr>
      <w:tblGrid>
        <w:gridCol w:w="9358"/>
      </w:tblGrid>
      <w:tr>
        <w:trPr/>
        <w:tc>
          <w:tcPr>
            <w:tcW w:w="9358" w:type="dxa"/>
            <w:tcBorders/>
            <w:shd w:color="auto" w:fill="F2F2F2" w:val="clear"/>
            <w:vAlign w:val="center"/>
          </w:tcPr>
          <w:p>
            <w:pPr>
              <w:pStyle w:val="Contedodatabela"/>
              <w:jc w:val="left"/>
              <w:rPr/>
            </w:pPr>
            <w:r>
              <w:rPr/>
              <w:t>UEMA</w:t>
            </w:r>
          </w:p>
        </w:tc>
      </w:tr>
      <w:tr>
        <w:trPr/>
        <w:tc>
          <w:tcPr>
            <w:tcW w:w="9358" w:type="dxa"/>
            <w:tcBorders/>
            <w:shd w:color="auto" w:fill="auto" w:val="clear"/>
            <w:vAlign w:val="center"/>
          </w:tcPr>
          <w:p>
            <w:pPr>
              <w:pStyle w:val="Contedodatabela"/>
              <w:jc w:val="left"/>
              <w:rPr/>
            </w:pPr>
            <w:r>
              <w:rPr/>
              <w:t>UFMA</w:t>
            </w:r>
          </w:p>
        </w:tc>
      </w:tr>
      <w:tr>
        <w:trPr/>
        <w:tc>
          <w:tcPr>
            <w:tcW w:w="9358" w:type="dxa"/>
            <w:tcBorders/>
            <w:shd w:color="auto" w:fill="F2F2F2" w:val="clear"/>
            <w:vAlign w:val="center"/>
          </w:tcPr>
          <w:p>
            <w:pPr>
              <w:pStyle w:val="Contedodatabela"/>
              <w:jc w:val="left"/>
              <w:rPr/>
            </w:pPr>
            <w:r>
              <w:rPr/>
              <w:t>UNICEUMA</w:t>
            </w:r>
          </w:p>
        </w:tc>
      </w:tr>
      <w:tr>
        <w:trPr/>
        <w:tc>
          <w:tcPr>
            <w:tcW w:w="9358" w:type="dxa"/>
            <w:tcBorders/>
            <w:shd w:color="auto" w:fill="auto" w:val="clear"/>
            <w:vAlign w:val="center"/>
          </w:tcPr>
          <w:p>
            <w:pPr>
              <w:pStyle w:val="Contedodatabela"/>
              <w:jc w:val="left"/>
              <w:rPr/>
            </w:pPr>
            <w:r>
              <w:rPr/>
              <w:t>FACULDADE SANTA TEREZINHA – CEST</w:t>
            </w:r>
          </w:p>
        </w:tc>
      </w:tr>
      <w:tr>
        <w:trPr/>
        <w:tc>
          <w:tcPr>
            <w:tcW w:w="9358" w:type="dxa"/>
            <w:tcBorders/>
            <w:shd w:color="auto" w:fill="F2F2F2" w:val="clear"/>
            <w:vAlign w:val="center"/>
          </w:tcPr>
          <w:p>
            <w:pPr>
              <w:pStyle w:val="Contedodatabela"/>
              <w:jc w:val="left"/>
              <w:rPr/>
            </w:pPr>
            <w:r>
              <w:rPr/>
              <w:t>FACULDADE DE MARANHÃO - FACAM</w:t>
            </w:r>
          </w:p>
        </w:tc>
      </w:tr>
      <w:tr>
        <w:trPr/>
        <w:tc>
          <w:tcPr>
            <w:tcW w:w="9358" w:type="dxa"/>
            <w:tcBorders/>
            <w:shd w:color="auto" w:fill="auto" w:val="clear"/>
            <w:vAlign w:val="center"/>
          </w:tcPr>
          <w:p>
            <w:pPr>
              <w:pStyle w:val="Contedodatabela"/>
              <w:jc w:val="left"/>
              <w:rPr/>
            </w:pPr>
            <w:r>
              <w:rPr/>
              <w:t>FACULDADE PITÁGORAS</w:t>
            </w:r>
          </w:p>
        </w:tc>
      </w:tr>
      <w:tr>
        <w:trPr/>
        <w:tc>
          <w:tcPr>
            <w:tcW w:w="9358" w:type="dxa"/>
            <w:tcBorders/>
            <w:shd w:color="auto" w:fill="F2F2F2" w:val="clear"/>
            <w:vAlign w:val="center"/>
          </w:tcPr>
          <w:p>
            <w:pPr>
              <w:pStyle w:val="Contedodatabela"/>
              <w:jc w:val="left"/>
              <w:rPr/>
            </w:pPr>
            <w:r>
              <w:rPr/>
              <w:t>UNDB</w:t>
            </w:r>
          </w:p>
        </w:tc>
      </w:tr>
      <w:tr>
        <w:trPr/>
        <w:tc>
          <w:tcPr>
            <w:tcW w:w="9358" w:type="dxa"/>
            <w:tcBorders/>
            <w:shd w:color="auto" w:fill="auto" w:val="clear"/>
            <w:vAlign w:val="center"/>
          </w:tcPr>
          <w:p>
            <w:pPr>
              <w:pStyle w:val="Contedodatabela"/>
              <w:jc w:val="left"/>
              <w:rPr/>
            </w:pPr>
            <w:r>
              <w:rPr/>
              <w:t>FACULDADE SÃO LUIS/ESTÁCIO (UNIDADE SÃO LUÍS)</w:t>
            </w:r>
          </w:p>
        </w:tc>
      </w:tr>
      <w:tr>
        <w:trPr/>
        <w:tc>
          <w:tcPr>
            <w:tcW w:w="9358" w:type="dxa"/>
            <w:tcBorders/>
            <w:shd w:color="auto" w:fill="F2F2F2" w:val="clear"/>
            <w:vAlign w:val="center"/>
          </w:tcPr>
          <w:p>
            <w:pPr>
              <w:pStyle w:val="Contedodatabela"/>
              <w:jc w:val="left"/>
              <w:rPr/>
            </w:pPr>
            <w:r>
              <w:rPr/>
              <w:t>EDUFOR</w:t>
            </w:r>
          </w:p>
        </w:tc>
      </w:tr>
      <w:tr>
        <w:trPr/>
        <w:tc>
          <w:tcPr>
            <w:tcW w:w="9358" w:type="dxa"/>
            <w:tcBorders/>
            <w:shd w:color="auto" w:fill="F2F2F2" w:val="clear"/>
            <w:vAlign w:val="center"/>
          </w:tcPr>
          <w:p>
            <w:pPr>
              <w:pStyle w:val="Contedodatabela"/>
              <w:jc w:val="left"/>
              <w:rPr/>
            </w:pPr>
            <w:r>
              <w:rPr/>
              <w:t>FAMA</w:t>
            </w:r>
          </w:p>
        </w:tc>
      </w:tr>
      <w:tr>
        <w:trPr/>
        <w:tc>
          <w:tcPr>
            <w:tcW w:w="9358" w:type="dxa"/>
            <w:tcBorders/>
            <w:shd w:color="auto" w:fill="auto" w:val="clear"/>
            <w:vAlign w:val="center"/>
          </w:tcPr>
          <w:p>
            <w:pPr>
              <w:pStyle w:val="Contedodatabela"/>
              <w:jc w:val="left"/>
              <w:rPr/>
            </w:pPr>
            <w:r>
              <w:rPr/>
              <w:t>INSTITUTO FLORENCE</w:t>
            </w:r>
          </w:p>
        </w:tc>
      </w:tr>
      <w:tr>
        <w:trPr/>
        <w:tc>
          <w:tcPr>
            <w:tcW w:w="9358" w:type="dxa"/>
            <w:tcBorders/>
            <w:shd w:color="auto" w:fill="F2F2F2" w:val="clear"/>
            <w:vAlign w:val="center"/>
          </w:tcPr>
          <w:p>
            <w:pPr>
              <w:pStyle w:val="Contedodatabela"/>
              <w:jc w:val="left"/>
              <w:rPr/>
            </w:pPr>
            <w:r>
              <w:rPr/>
              <w:t>IFMA</w:t>
            </w:r>
          </w:p>
        </w:tc>
      </w:tr>
      <w:tr>
        <w:trPr/>
        <w:tc>
          <w:tcPr>
            <w:tcW w:w="9358" w:type="dxa"/>
            <w:tcBorders/>
            <w:shd w:color="auto" w:fill="auto" w:val="clear"/>
            <w:vAlign w:val="center"/>
          </w:tcPr>
          <w:p>
            <w:pPr>
              <w:pStyle w:val="Contedodatabela"/>
              <w:jc w:val="left"/>
              <w:rPr/>
            </w:pPr>
            <w:r>
              <w:rPr/>
              <w:t>INSTITUTO DE ENSINO SUPERIOR FRANCISCANO – IESF</w:t>
            </w:r>
          </w:p>
        </w:tc>
      </w:tr>
      <w:tr>
        <w:trPr/>
        <w:tc>
          <w:tcPr>
            <w:tcW w:w="9358" w:type="dxa"/>
            <w:tcBorders/>
            <w:shd w:color="auto" w:fill="F2F2F2" w:val="clear"/>
            <w:vAlign w:val="center"/>
          </w:tcPr>
          <w:p>
            <w:pPr>
              <w:pStyle w:val="Contedodatabela"/>
              <w:jc w:val="left"/>
              <w:rPr/>
            </w:pPr>
            <w:r>
              <w:rPr/>
              <w:t>INSTITUTO DE ENSINO SUPERIOR – ICEV</w:t>
            </w:r>
          </w:p>
        </w:tc>
      </w:tr>
      <w:tr>
        <w:trPr/>
        <w:tc>
          <w:tcPr>
            <w:tcW w:w="9358" w:type="dxa"/>
            <w:tcBorders/>
            <w:shd w:color="auto" w:fill="auto" w:val="clear"/>
            <w:vAlign w:val="center"/>
          </w:tcPr>
          <w:p>
            <w:pPr>
              <w:pStyle w:val="Contedodatabela"/>
              <w:jc w:val="left"/>
              <w:rPr/>
            </w:pPr>
            <w:r>
              <w:rPr/>
              <w:t>FACULDADE UNIASSELVI – SÃO LUÍS</w:t>
            </w:r>
          </w:p>
        </w:tc>
      </w:tr>
      <w:tr>
        <w:trPr/>
        <w:tc>
          <w:tcPr>
            <w:tcW w:w="9358" w:type="dxa"/>
            <w:tcBorders/>
            <w:shd w:color="auto" w:fill="F2F2F2" w:val="clear"/>
            <w:vAlign w:val="center"/>
          </w:tcPr>
          <w:p>
            <w:pPr>
              <w:pStyle w:val="Contedodatabela"/>
              <w:jc w:val="left"/>
              <w:rPr/>
            </w:pPr>
            <w:r>
              <w:rPr/>
              <w:t>FACULDADE DO VALE DO ITAPECURU – FAI</w:t>
            </w:r>
          </w:p>
        </w:tc>
      </w:tr>
      <w:tr>
        <w:trPr/>
        <w:tc>
          <w:tcPr>
            <w:tcW w:w="9358" w:type="dxa"/>
            <w:tcBorders/>
            <w:shd w:color="auto" w:fill="auto" w:val="clear"/>
            <w:vAlign w:val="center"/>
          </w:tcPr>
          <w:p>
            <w:pPr>
              <w:pStyle w:val="Contedodatabela"/>
              <w:jc w:val="left"/>
              <w:rPr/>
            </w:pPr>
            <w:r>
              <w:rPr/>
              <w:t>FACULDADE DE IMPERATRIZ – FACIMP</w:t>
            </w:r>
          </w:p>
        </w:tc>
      </w:tr>
      <w:tr>
        <w:trPr/>
        <w:tc>
          <w:tcPr>
            <w:tcW w:w="9358" w:type="dxa"/>
            <w:tcBorders/>
            <w:shd w:color="auto" w:fill="F2F2F2" w:val="clear"/>
            <w:vAlign w:val="center"/>
          </w:tcPr>
          <w:p>
            <w:pPr>
              <w:pStyle w:val="Contedodatabela"/>
              <w:jc w:val="left"/>
              <w:rPr/>
            </w:pPr>
            <w:r>
              <w:rPr/>
              <w:t>FACULDADE SANTO AGOSTINHO</w:t>
            </w:r>
          </w:p>
        </w:tc>
      </w:tr>
      <w:tr>
        <w:trPr/>
        <w:tc>
          <w:tcPr>
            <w:tcW w:w="9358" w:type="dxa"/>
            <w:tcBorders/>
            <w:shd w:color="auto" w:fill="auto" w:val="clear"/>
            <w:vAlign w:val="center"/>
          </w:tcPr>
          <w:p>
            <w:pPr>
              <w:pStyle w:val="Contedodatabela"/>
              <w:jc w:val="left"/>
              <w:rPr/>
            </w:pPr>
            <w:r>
              <w:rPr/>
              <w:t>FACULDADE DE EDUCAÇÃO SANTA TEREZINHA – FEST</w:t>
            </w:r>
          </w:p>
        </w:tc>
      </w:tr>
      <w:tr>
        <w:trPr/>
        <w:tc>
          <w:tcPr>
            <w:tcW w:w="9358" w:type="dxa"/>
            <w:tcBorders/>
            <w:shd w:color="auto" w:fill="F2F2F2" w:val="clear"/>
            <w:vAlign w:val="center"/>
          </w:tcPr>
          <w:p>
            <w:pPr>
              <w:pStyle w:val="Contedodatabela"/>
              <w:jc w:val="left"/>
              <w:rPr/>
            </w:pPr>
            <w:r>
              <w:rPr/>
              <w:t>FACULDADE DE ENSINO SUPERIOR DE FLORIANO – FAESF</w:t>
            </w:r>
          </w:p>
        </w:tc>
      </w:tr>
      <w:tr>
        <w:trPr/>
        <w:tc>
          <w:tcPr>
            <w:tcW w:w="9358" w:type="dxa"/>
            <w:tcBorders/>
            <w:shd w:color="auto" w:fill="auto" w:val="clear"/>
            <w:vAlign w:val="center"/>
          </w:tcPr>
          <w:p>
            <w:pPr>
              <w:pStyle w:val="Contedodatabela"/>
              <w:jc w:val="left"/>
              <w:rPr/>
            </w:pPr>
            <w:r>
              <w:rPr/>
              <w:t>INSTITUTO MARANHENSE DE EDUCAÇÃO E CULTURA – IMEC</w:t>
            </w:r>
          </w:p>
        </w:tc>
      </w:tr>
      <w:tr>
        <w:trPr/>
        <w:tc>
          <w:tcPr>
            <w:tcW w:w="9358" w:type="dxa"/>
            <w:tcBorders/>
            <w:shd w:color="auto" w:fill="F2F2F2" w:val="clear"/>
            <w:vAlign w:val="center"/>
          </w:tcPr>
          <w:p>
            <w:pPr>
              <w:pStyle w:val="Contedodatabela"/>
              <w:jc w:val="left"/>
              <w:rPr/>
            </w:pPr>
            <w:r>
              <w:rPr/>
              <w:t>UNIDADE DE ENSINO SUPERIOR DO SUL DO MARANHÃO – UNISULMA</w:t>
            </w:r>
          </w:p>
        </w:tc>
      </w:tr>
      <w:tr>
        <w:trPr/>
        <w:tc>
          <w:tcPr>
            <w:tcW w:w="9358" w:type="dxa"/>
            <w:tcBorders/>
            <w:shd w:color="auto" w:fill="F2F2F2" w:val="clear"/>
            <w:vAlign w:val="center"/>
          </w:tcPr>
          <w:p>
            <w:pPr>
              <w:pStyle w:val="Contedodatabela"/>
              <w:jc w:val="left"/>
              <w:rPr/>
            </w:pPr>
            <w:r>
              <w:rPr/>
              <w:t>FACULDADE MARANHENSE SÃO JOSÉ DOS COCAIS</w:t>
            </w:r>
          </w:p>
        </w:tc>
      </w:tr>
      <w:tr>
        <w:trPr/>
        <w:tc>
          <w:tcPr>
            <w:tcW w:w="9358" w:type="dxa"/>
            <w:tcBorders/>
            <w:shd w:color="auto" w:fill="auto" w:val="clear"/>
            <w:vAlign w:val="center"/>
          </w:tcPr>
          <w:p>
            <w:pPr>
              <w:pStyle w:val="Contedodatabela"/>
              <w:jc w:val="left"/>
              <w:rPr/>
            </w:pPr>
            <w:r>
              <w:rPr/>
              <w:t>FACULDADE DO PIAUÍ – FAPI</w:t>
            </w:r>
          </w:p>
        </w:tc>
      </w:tr>
      <w:tr>
        <w:trPr/>
        <w:tc>
          <w:tcPr>
            <w:tcW w:w="9358" w:type="dxa"/>
            <w:tcBorders/>
            <w:shd w:color="auto" w:fill="F2F2F2" w:val="clear"/>
            <w:vAlign w:val="center"/>
          </w:tcPr>
          <w:p>
            <w:pPr>
              <w:pStyle w:val="Contedodatabela"/>
              <w:jc w:val="left"/>
              <w:rPr/>
            </w:pPr>
            <w:r>
              <w:rPr/>
              <w:t>FACULDADE PITÁGORAS DE IMPERATRIZ</w:t>
            </w:r>
          </w:p>
        </w:tc>
      </w:tr>
      <w:tr>
        <w:trPr/>
        <w:tc>
          <w:tcPr>
            <w:tcW w:w="9358" w:type="dxa"/>
            <w:tcBorders/>
            <w:shd w:color="auto" w:fill="auto" w:val="clear"/>
            <w:vAlign w:val="center"/>
          </w:tcPr>
          <w:p>
            <w:pPr>
              <w:pStyle w:val="Contedodatabela"/>
              <w:jc w:val="left"/>
              <w:rPr/>
            </w:pPr>
            <w:r>
              <w:rPr/>
              <w:t>ASSOCIAÇÃO DE ENSINO SUPERIOR DO PIAUÍ – AESPI</w:t>
            </w:r>
          </w:p>
        </w:tc>
      </w:tr>
      <w:tr>
        <w:trPr/>
        <w:tc>
          <w:tcPr>
            <w:tcW w:w="9358" w:type="dxa"/>
            <w:tcBorders/>
            <w:shd w:color="auto" w:fill="F2F2F2" w:val="clear"/>
            <w:vAlign w:val="center"/>
          </w:tcPr>
          <w:p>
            <w:pPr>
              <w:pStyle w:val="Contedodatabela"/>
              <w:jc w:val="left"/>
              <w:rPr/>
            </w:pPr>
            <w:r>
              <w:rPr/>
              <w:t>FACULDADE CAMILLO FILHO</w:t>
            </w:r>
          </w:p>
        </w:tc>
      </w:tr>
      <w:tr>
        <w:trPr/>
        <w:tc>
          <w:tcPr>
            <w:tcW w:w="9358" w:type="dxa"/>
            <w:tcBorders/>
            <w:shd w:color="auto" w:fill="auto" w:val="clear"/>
            <w:vAlign w:val="center"/>
          </w:tcPr>
          <w:p>
            <w:pPr>
              <w:pStyle w:val="Contedodatabela"/>
              <w:jc w:val="left"/>
              <w:rPr/>
            </w:pPr>
            <w:r>
              <w:rPr/>
              <w:t>FACULDADE DO VALE DO PARAIBA – CESVALE</w:t>
            </w:r>
          </w:p>
        </w:tc>
      </w:tr>
      <w:tr>
        <w:trPr/>
        <w:tc>
          <w:tcPr>
            <w:tcW w:w="9358" w:type="dxa"/>
            <w:tcBorders/>
            <w:shd w:color="auto" w:fill="F2F2F2" w:val="clear"/>
            <w:vAlign w:val="center"/>
          </w:tcPr>
          <w:p>
            <w:pPr>
              <w:pStyle w:val="Contedodatabela"/>
              <w:jc w:val="left"/>
              <w:rPr/>
            </w:pPr>
            <w:r>
              <w:rPr/>
              <w:t>FACULDADE DE TECNOLOGIA DE TERESINA – CET</w:t>
            </w:r>
          </w:p>
        </w:tc>
      </w:tr>
      <w:tr>
        <w:trPr/>
        <w:tc>
          <w:tcPr>
            <w:tcW w:w="9358" w:type="dxa"/>
            <w:tcBorders/>
            <w:shd w:color="auto" w:fill="auto" w:val="clear"/>
            <w:vAlign w:val="center"/>
          </w:tcPr>
          <w:p>
            <w:pPr>
              <w:pStyle w:val="Contedodatabela"/>
              <w:jc w:val="left"/>
              <w:rPr/>
            </w:pPr>
            <w:r>
              <w:rPr/>
              <w:t>UNIVERSIDADE ESTADUAL DO PIAUÍ/UESPI</w:t>
            </w:r>
          </w:p>
        </w:tc>
      </w:tr>
      <w:tr>
        <w:trPr/>
        <w:tc>
          <w:tcPr>
            <w:tcW w:w="9358" w:type="dxa"/>
            <w:tcBorders/>
            <w:shd w:color="auto" w:fill="F2F2F2" w:val="clear"/>
            <w:vAlign w:val="center"/>
          </w:tcPr>
          <w:p>
            <w:pPr>
              <w:pStyle w:val="Contedodatabela"/>
              <w:jc w:val="left"/>
              <w:rPr/>
            </w:pPr>
            <w:r>
              <w:rPr/>
              <w:t>DAMÁSIO EDUCACUONAL</w:t>
            </w:r>
          </w:p>
        </w:tc>
      </w:tr>
      <w:tr>
        <w:trPr/>
        <w:tc>
          <w:tcPr>
            <w:tcW w:w="9358" w:type="dxa"/>
            <w:tcBorders/>
            <w:shd w:color="auto" w:fill="auto" w:val="clear"/>
            <w:vAlign w:val="center"/>
          </w:tcPr>
          <w:p>
            <w:pPr>
              <w:pStyle w:val="Contedodatabela"/>
              <w:jc w:val="left"/>
              <w:rPr/>
            </w:pPr>
            <w:r>
              <w:rPr/>
              <w:t>FACULDADE DE TECNOLOGIA DO PIAUI – FATEPI</w:t>
            </w:r>
          </w:p>
        </w:tc>
      </w:tr>
      <w:tr>
        <w:trPr/>
        <w:tc>
          <w:tcPr>
            <w:tcW w:w="9358" w:type="dxa"/>
            <w:tcBorders/>
            <w:shd w:color="auto" w:fill="F2F2F2" w:val="clear"/>
            <w:vAlign w:val="center"/>
          </w:tcPr>
          <w:p>
            <w:pPr>
              <w:pStyle w:val="Contedodatabela"/>
              <w:jc w:val="left"/>
              <w:rPr/>
            </w:pPr>
            <w:r>
              <w:rPr/>
              <w:t>FACULDADE UNIASSELVI PÓLO SÃO LUÍS</w:t>
            </w:r>
          </w:p>
        </w:tc>
      </w:tr>
      <w:tr>
        <w:trPr/>
        <w:tc>
          <w:tcPr>
            <w:tcW w:w="9358" w:type="dxa"/>
            <w:tcBorders/>
            <w:shd w:color="auto" w:fill="auto" w:val="clear"/>
            <w:vAlign w:val="center"/>
          </w:tcPr>
          <w:p>
            <w:pPr>
              <w:pStyle w:val="Contedodatabela"/>
              <w:jc w:val="left"/>
              <w:rPr/>
            </w:pPr>
            <w:r>
              <w:rPr/>
              <w:t>FACULDADE ANHANGUERA</w:t>
            </w:r>
          </w:p>
        </w:tc>
      </w:tr>
      <w:tr>
        <w:trPr/>
        <w:tc>
          <w:tcPr>
            <w:tcW w:w="9358" w:type="dxa"/>
            <w:tcBorders/>
            <w:shd w:color="auto" w:fill="F2F2F2" w:val="clear"/>
            <w:vAlign w:val="center"/>
          </w:tcPr>
          <w:p>
            <w:pPr>
              <w:pStyle w:val="Contedodatabela"/>
              <w:jc w:val="left"/>
              <w:rPr/>
            </w:pPr>
            <w:r>
              <w:rPr/>
              <w:t>FACULDADE SANTA LUZIA – FSL</w:t>
            </w:r>
          </w:p>
        </w:tc>
      </w:tr>
      <w:tr>
        <w:trPr/>
        <w:tc>
          <w:tcPr>
            <w:tcW w:w="9358" w:type="dxa"/>
            <w:tcBorders/>
            <w:shd w:color="auto" w:fill="auto" w:val="clear"/>
            <w:vAlign w:val="center"/>
          </w:tcPr>
          <w:p>
            <w:pPr>
              <w:pStyle w:val="Contedodatabela"/>
              <w:jc w:val="left"/>
              <w:rPr/>
            </w:pPr>
            <w:r>
              <w:rPr/>
              <w:t>FACULDADE DEVRY – SÃO LUÍS</w:t>
            </w:r>
          </w:p>
        </w:tc>
      </w:tr>
      <w:tr>
        <w:trPr/>
        <w:tc>
          <w:tcPr>
            <w:tcW w:w="9358" w:type="dxa"/>
            <w:tcBorders/>
            <w:shd w:color="auto" w:fill="F2F2F2" w:val="clear"/>
            <w:vAlign w:val="center"/>
          </w:tcPr>
          <w:p>
            <w:pPr>
              <w:pStyle w:val="Contedodatabela"/>
              <w:jc w:val="left"/>
              <w:rPr/>
            </w:pPr>
            <w:r>
              <w:rPr/>
              <w:t>FACULDADE DOM ORIONE</w:t>
            </w:r>
          </w:p>
        </w:tc>
      </w:tr>
      <w:tr>
        <w:trPr/>
        <w:tc>
          <w:tcPr>
            <w:tcW w:w="9358" w:type="dxa"/>
            <w:tcBorders/>
            <w:shd w:color="auto" w:fill="auto" w:val="clear"/>
            <w:vAlign w:val="center"/>
          </w:tcPr>
          <w:p>
            <w:pPr>
              <w:pStyle w:val="Contedodatabela"/>
              <w:jc w:val="left"/>
              <w:rPr/>
            </w:pPr>
            <w:r>
              <w:rPr/>
              <w:t>FACULDADE ESTÁCIO – CEUT – TIMON</w:t>
            </w:r>
          </w:p>
        </w:tc>
      </w:tr>
      <w:tr>
        <w:trPr/>
        <w:tc>
          <w:tcPr>
            <w:tcW w:w="9358" w:type="dxa"/>
            <w:tcBorders/>
            <w:shd w:color="auto" w:fill="F2F2F2" w:val="clear"/>
            <w:vAlign w:val="center"/>
          </w:tcPr>
          <w:p>
            <w:pPr>
              <w:pStyle w:val="Contedodatabela"/>
              <w:jc w:val="left"/>
              <w:rPr/>
            </w:pPr>
            <w:r>
              <w:rPr/>
              <w:t>FACULDADE UNIBALSAS</w:t>
            </w:r>
          </w:p>
        </w:tc>
      </w:tr>
      <w:tr>
        <w:trPr/>
        <w:tc>
          <w:tcPr>
            <w:tcW w:w="9358" w:type="dxa"/>
            <w:tcBorders/>
            <w:shd w:color="auto" w:fill="auto" w:val="clear"/>
            <w:vAlign w:val="center"/>
          </w:tcPr>
          <w:p>
            <w:pPr>
              <w:pStyle w:val="Contedodatabela"/>
              <w:jc w:val="left"/>
              <w:rPr/>
            </w:pPr>
            <w:r>
              <w:rPr/>
              <w:t>FACULDADE SANTA FÉ</w:t>
            </w:r>
          </w:p>
        </w:tc>
      </w:tr>
      <w:tr>
        <w:trPr/>
        <w:tc>
          <w:tcPr>
            <w:tcW w:w="9358" w:type="dxa"/>
            <w:tcBorders/>
            <w:shd w:color="auto" w:fill="F2F2F2" w:val="clear"/>
            <w:vAlign w:val="center"/>
          </w:tcPr>
          <w:p>
            <w:pPr>
              <w:pStyle w:val="Contedodatabela"/>
              <w:jc w:val="left"/>
              <w:rPr/>
            </w:pPr>
            <w:r>
              <w:rPr/>
              <w:t>CENTRO REGIONAL DE ENSINO SUPERIOR – ARNO KREUTZ</w:t>
            </w:r>
          </w:p>
        </w:tc>
      </w:tr>
      <w:tr>
        <w:trPr/>
        <w:tc>
          <w:tcPr>
            <w:tcW w:w="9358" w:type="dxa"/>
            <w:tcBorders/>
            <w:shd w:color="auto" w:fill="auto" w:val="clear"/>
            <w:vAlign w:val="center"/>
          </w:tcPr>
          <w:p>
            <w:pPr>
              <w:pStyle w:val="Contedodatabela"/>
              <w:jc w:val="left"/>
              <w:rPr/>
            </w:pPr>
            <w:r>
              <w:rPr/>
              <w:t>FACULDADE DE CIÊNCIAS E TECNOLOGIA DO MARANHÃO – FACEMA</w:t>
            </w:r>
          </w:p>
        </w:tc>
      </w:tr>
      <w:tr>
        <w:trPr/>
        <w:tc>
          <w:tcPr>
            <w:tcW w:w="9358" w:type="dxa"/>
            <w:tcBorders/>
            <w:shd w:color="auto" w:fill="F2F2F2" w:val="clear"/>
            <w:vAlign w:val="center"/>
          </w:tcPr>
          <w:p>
            <w:pPr>
              <w:pStyle w:val="Contedodatabela"/>
              <w:jc w:val="left"/>
              <w:rPr/>
            </w:pPr>
            <w:r>
              <w:rPr/>
              <w:t>FACULDADE MAURÍCIO DE NASSAU – UNINASSAU-FAP/PARNAÍBA</w:t>
            </w:r>
          </w:p>
        </w:tc>
      </w:tr>
      <w:tr>
        <w:trPr/>
        <w:tc>
          <w:tcPr>
            <w:tcW w:w="9358" w:type="dxa"/>
            <w:tcBorders/>
            <w:shd w:color="auto" w:fill="auto" w:val="clear"/>
            <w:vAlign w:val="center"/>
          </w:tcPr>
          <w:p>
            <w:pPr>
              <w:pStyle w:val="Contedodatabela"/>
              <w:jc w:val="left"/>
              <w:rPr/>
            </w:pPr>
            <w:r>
              <w:rPr/>
              <w:t>ANHANGUERA (UNIDADE SÃO LUIS)</w:t>
            </w:r>
          </w:p>
        </w:tc>
      </w:tr>
      <w:tr>
        <w:trPr/>
        <w:tc>
          <w:tcPr>
            <w:tcW w:w="9358" w:type="dxa"/>
            <w:tcBorders/>
            <w:shd w:color="auto" w:fill="F2F2F2" w:val="clear"/>
            <w:vAlign w:val="center"/>
          </w:tcPr>
          <w:p>
            <w:pPr>
              <w:pStyle w:val="Contedodatabela"/>
              <w:jc w:val="left"/>
              <w:rPr/>
            </w:pPr>
            <w:r>
              <w:rPr/>
              <w:t>IMADEC (UNIDADE SÃO LUIS)</w:t>
            </w:r>
          </w:p>
        </w:tc>
      </w:tr>
      <w:tr>
        <w:trPr/>
        <w:tc>
          <w:tcPr>
            <w:tcW w:w="9358" w:type="dxa"/>
            <w:tcBorders/>
            <w:shd w:color="auto" w:fill="auto" w:val="clear"/>
            <w:vAlign w:val="center"/>
          </w:tcPr>
          <w:p>
            <w:pPr>
              <w:pStyle w:val="Contedodatabela"/>
              <w:jc w:val="left"/>
              <w:rPr/>
            </w:pPr>
            <w:r>
              <w:rPr/>
              <w:t>LABORO</w:t>
            </w:r>
          </w:p>
        </w:tc>
      </w:tr>
      <w:tr>
        <w:trPr/>
        <w:tc>
          <w:tcPr>
            <w:tcW w:w="9358" w:type="dxa"/>
            <w:tcBorders/>
            <w:shd w:color="auto" w:fill="F2F2F2" w:val="clear"/>
            <w:vAlign w:val="center"/>
          </w:tcPr>
          <w:p>
            <w:pPr>
              <w:pStyle w:val="Contedodatabela"/>
              <w:jc w:val="left"/>
              <w:rPr/>
            </w:pPr>
            <w:r>
              <w:rPr/>
              <w:t>IPOG</w:t>
            </w:r>
          </w:p>
        </w:tc>
      </w:tr>
      <w:tr>
        <w:trPr/>
        <w:tc>
          <w:tcPr>
            <w:tcW w:w="9358" w:type="dxa"/>
            <w:tcBorders/>
            <w:shd w:color="auto" w:fill="auto" w:val="clear"/>
            <w:vAlign w:val="center"/>
          </w:tcPr>
          <w:p>
            <w:pPr>
              <w:pStyle w:val="Contedodatabela"/>
              <w:jc w:val="left"/>
              <w:rPr/>
            </w:pPr>
            <w:r>
              <w:rPr/>
              <w:t>CERS</w:t>
            </w:r>
          </w:p>
        </w:tc>
      </w:tr>
      <w:tr>
        <w:trPr/>
        <w:tc>
          <w:tcPr>
            <w:tcW w:w="9358" w:type="dxa"/>
            <w:tcBorders/>
            <w:shd w:color="auto" w:fill="F2F2F2" w:val="clear"/>
            <w:vAlign w:val="center"/>
          </w:tcPr>
          <w:p>
            <w:pPr>
              <w:pStyle w:val="Contedodatabela"/>
              <w:jc w:val="left"/>
              <w:rPr/>
            </w:pPr>
            <w:r>
              <w:rPr/>
              <w:t>INSTITUTO PRO MINAS FACULDADE ÚNICA (UNIDADE IPATINGA)</w:t>
            </w:r>
          </w:p>
        </w:tc>
      </w:tr>
    </w:tbl>
    <w:p>
      <w:pPr>
        <w:pStyle w:val="Normal"/>
        <w:rPr/>
      </w:pPr>
      <w:r>
        <w:rPr/>
      </w:r>
    </w:p>
    <w:p>
      <w:pPr>
        <w:pStyle w:val="Normal"/>
        <w:rPr/>
      </w:pPr>
      <w:r>
        <w:rPr/>
      </w:r>
    </w:p>
    <w:p>
      <w:pPr>
        <w:pStyle w:val="Normal"/>
        <w:rPr/>
      </w:pPr>
      <w:r>
        <w:rPr/>
      </w:r>
    </w:p>
    <w:sectPr>
      <w:headerReference w:type="default" r:id="rId3"/>
      <w:footerReference w:type="default" r:id="rId4"/>
      <w:type w:val="nextPage"/>
      <w:pgSz w:w="11906" w:h="16838"/>
      <w:pgMar w:left="1215" w:right="1076" w:header="709" w:top="1701"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hanging="0"/>
      <w:jc w:val="center"/>
      <w:rPr/>
    </w:pPr>
    <w:r>
      <w:rPr>
        <w:rFonts w:cs="Arial" w:ascii="Arial" w:hAnsi="Arial"/>
        <w:i/>
        <w:iCs/>
        <w:sz w:val="16"/>
        <w:szCs w:val="16"/>
      </w:rPr>
      <w:t>Núcleo Regional de Chapadinha</w:t>
    </w:r>
  </w:p>
  <w:p>
    <w:pPr>
      <w:pStyle w:val="Rodap"/>
      <w:ind w:hanging="0"/>
      <w:jc w:val="center"/>
      <w:rPr/>
    </w:pPr>
    <w:r>
      <w:rPr>
        <w:rFonts w:eastAsia="Calibri" w:cs="Times New Roman"/>
        <w:i/>
        <w:iCs/>
        <w:color w:val="000000"/>
        <w:sz w:val="20"/>
        <w:szCs w:val="20"/>
      </w:rPr>
      <w:t>Travessa Sebastião Barbosa, 10, Centro, Chapadinha-MA</w:t>
    </w:r>
    <w:r>
      <w:rPr>
        <w:rFonts w:cs="Times New Roman"/>
        <w:i/>
        <w:iCs/>
        <w:color w:val="000000"/>
        <w:sz w:val="20"/>
        <w:szCs w:val="20"/>
      </w:rPr>
      <w:t>. Fone (98)</w:t>
    </w:r>
    <w:r>
      <w:rPr>
        <w:rFonts w:eastAsia="Calibri" w:cs="Times New Roman"/>
        <w:i/>
        <w:iCs/>
        <w:color w:val="000000"/>
        <w:sz w:val="20"/>
        <w:szCs w:val="20"/>
      </w:rPr>
      <w:t>3471-1655</w:t>
    </w:r>
    <w:r>
      <w:rPr>
        <w:rFonts w:cs="Arial" w:ascii="Arial" w:hAnsi="Arial"/>
        <w:i/>
        <w:iCs/>
        <w:sz w:val="16"/>
        <w:szCs w:val="16"/>
      </w:rPr>
      <w:br/>
      <w:t>E-mail: nucleochapadinha@ma.def.br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hanging="0"/>
      <w:jc w:val="center"/>
      <w:rPr/>
    </w:pPr>
    <w:r>
      <w:rPr/>
      <w:drawing>
        <wp:anchor behindDoc="1" distT="0" distB="0" distL="0" distR="0" simplePos="0" locked="0" layoutInCell="1" allowOverlap="1" relativeHeight="11">
          <wp:simplePos x="0" y="0"/>
          <wp:positionH relativeFrom="page">
            <wp:align>center</wp:align>
          </wp:positionH>
          <wp:positionV relativeFrom="paragraph">
            <wp:posOffset>-383540</wp:posOffset>
          </wp:positionV>
          <wp:extent cx="1767205" cy="1304290"/>
          <wp:effectExtent l="0" t="0" r="0" b="0"/>
          <wp:wrapNone/>
          <wp:docPr id="3"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pic:cNvPicPr>
                    <a:picLocks noChangeAspect="1" noChangeArrowheads="1"/>
                  </pic:cNvPicPr>
                </pic:nvPicPr>
                <pic:blipFill>
                  <a:blip r:embed="rId1"/>
                  <a:srcRect l="9568" t="16597" r="8776" b="18706"/>
                  <a:stretch>
                    <a:fillRect/>
                  </a:stretch>
                </pic:blipFill>
                <pic:spPr bwMode="auto">
                  <a:xfrm>
                    <a:off x="0" y="0"/>
                    <a:ext cx="1767205" cy="1304290"/>
                  </a:xfrm>
                  <a:prstGeom prst="rect">
                    <a:avLst/>
                  </a:prstGeom>
                </pic:spPr>
              </pic:pic>
            </a:graphicData>
          </a:graphic>
        </wp:anchor>
      </w:drawing>
    </w:r>
  </w:p>
  <w:p>
    <w:pPr>
      <w:pStyle w:val="Cabealho"/>
      <w:ind w:hanging="0"/>
      <w:jc w:val="center"/>
      <w:rPr/>
    </w:pPr>
    <w:r>
      <w:rPr/>
    </w:r>
  </w:p>
  <w:p>
    <w:pPr>
      <w:pStyle w:val="Cabealho"/>
      <w:ind w:hanging="0"/>
      <w:jc w:val="center"/>
      <w:rPr/>
    </w:pPr>
    <w:r>
      <w:rPr/>
    </w:r>
  </w:p>
  <w:p>
    <w:pPr>
      <w:pStyle w:val="Cabealho"/>
      <w:ind w:hanging="0"/>
      <w:jc w:val="center"/>
      <w:rPr/>
    </w:pPr>
    <w:r>
      <w:rPr/>
    </w:r>
  </w:p>
  <w:p>
    <w:pPr>
      <w:pStyle w:val="Cabealho"/>
      <w:ind w:hanging="0"/>
      <w:jc w:val="center"/>
      <w:rPr/>
    </w:pPr>
    <w:r>
      <w:rPr/>
      <w:t>_______________________________________</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8af"/>
    <w:pPr>
      <w:widowControl/>
      <w:suppressAutoHyphens w:val="true"/>
      <w:bidi w:val="0"/>
      <w:spacing w:lineRule="auto" w:line="360" w:before="0" w:after="0"/>
      <w:ind w:firstLine="1134"/>
      <w:jc w:val="both"/>
    </w:pPr>
    <w:rPr>
      <w:rFonts w:ascii="Times New Roman" w:hAnsi="Times New Roman" w:eastAsia="Calibri" w:cs=""/>
      <w:color w:val="00000A"/>
      <w:kern w:val="0"/>
      <w:sz w:val="24"/>
      <w:szCs w:val="24"/>
      <w:lang w:val="pt-BR" w:eastAsia="en-US" w:bidi="ar-SA"/>
    </w:rPr>
  </w:style>
  <w:style w:type="paragraph" w:styleId="Ttulo1">
    <w:name w:val="Heading 1"/>
    <w:basedOn w:val="Normal"/>
    <w:link w:val="Ttulo1Char"/>
    <w:uiPriority w:val="9"/>
    <w:qFormat/>
    <w:rsid w:val="00ca1cab"/>
    <w:pPr>
      <w:widowControl w:val="false"/>
      <w:ind w:left="446" w:hanging="167"/>
      <w:textAlignment w:val="baseline"/>
      <w:outlineLvl w:val="0"/>
    </w:pPr>
    <w:rPr>
      <w:rFonts w:ascii="Arial" w:hAnsi="Arial" w:eastAsia="Arial" w:cs="Arial"/>
      <w:b/>
      <w:bCs/>
      <w:sz w:val="20"/>
      <w:szCs w:val="20"/>
      <w:lang w:val="pt-PT" w:eastAsia="pt-PT" w:bidi="pt-PT"/>
    </w:rPr>
  </w:style>
  <w:style w:type="character" w:styleId="DefaultParagraphFont" w:default="1">
    <w:name w:val="Default Paragraph Font"/>
    <w:uiPriority w:val="1"/>
    <w:semiHidden/>
    <w:unhideWhenUsed/>
    <w:qFormat/>
    <w:rPr/>
  </w:style>
  <w:style w:type="character" w:styleId="DPEChar" w:customStyle="1">
    <w:name w:val="DPE Char"/>
    <w:basedOn w:val="DefaultParagraphFont"/>
    <w:link w:val="DPE"/>
    <w:qFormat/>
    <w:rsid w:val="00db3f29"/>
    <w:rPr>
      <w:rFonts w:ascii="Arial" w:hAnsi="Arial"/>
      <w:b/>
      <w:sz w:val="24"/>
    </w:rPr>
  </w:style>
  <w:style w:type="character" w:styleId="CabealhoChar" w:customStyle="1">
    <w:name w:val="Cabeçalho Char"/>
    <w:basedOn w:val="DefaultParagraphFont"/>
    <w:link w:val="Cabealho"/>
    <w:uiPriority w:val="99"/>
    <w:qFormat/>
    <w:rsid w:val="004c7c3d"/>
    <w:rPr/>
  </w:style>
  <w:style w:type="character" w:styleId="RodapChar" w:customStyle="1">
    <w:name w:val="Rodapé Char"/>
    <w:basedOn w:val="DefaultParagraphFont"/>
    <w:link w:val="Rodap"/>
    <w:uiPriority w:val="99"/>
    <w:qFormat/>
    <w:rsid w:val="004c7c3d"/>
    <w:rPr/>
  </w:style>
  <w:style w:type="character" w:styleId="Normaltextrun" w:customStyle="1">
    <w:name w:val="normaltextrun"/>
    <w:qFormat/>
    <w:rsid w:val="00f251ed"/>
    <w:rPr/>
  </w:style>
  <w:style w:type="character" w:styleId="Eop" w:customStyle="1">
    <w:name w:val="eop"/>
    <w:qFormat/>
    <w:rsid w:val="00f251ed"/>
    <w:rPr/>
  </w:style>
  <w:style w:type="character" w:styleId="CorpodetextoChar" w:customStyle="1">
    <w:name w:val="Corpo de texto Char"/>
    <w:basedOn w:val="DefaultParagraphFont"/>
    <w:link w:val="Corpodetexto"/>
    <w:uiPriority w:val="99"/>
    <w:qFormat/>
    <w:rsid w:val="00307cee"/>
    <w:rPr>
      <w:rFonts w:ascii="Arial" w:hAnsi="Arial" w:eastAsia="Times New Roman" w:cs="Arial"/>
      <w:sz w:val="24"/>
      <w:szCs w:val="20"/>
      <w:lang w:eastAsia="zh-CN"/>
    </w:rPr>
  </w:style>
  <w:style w:type="character" w:styleId="CorpodetextoChar1" w:customStyle="1">
    <w:name w:val="Corpo de texto Char1"/>
    <w:basedOn w:val="DefaultParagraphFont"/>
    <w:uiPriority w:val="99"/>
    <w:semiHidden/>
    <w:qFormat/>
    <w:rsid w:val="00307cee"/>
    <w:rPr/>
  </w:style>
  <w:style w:type="character" w:styleId="TextodebaloChar" w:customStyle="1">
    <w:name w:val="Texto de balão Char"/>
    <w:basedOn w:val="DefaultParagraphFont"/>
    <w:link w:val="Textodebalo"/>
    <w:uiPriority w:val="99"/>
    <w:semiHidden/>
    <w:qFormat/>
    <w:rsid w:val="00ad79ba"/>
    <w:rPr>
      <w:rFonts w:ascii="Segoe UI" w:hAnsi="Segoe UI" w:cs="Segoe UI"/>
      <w:sz w:val="18"/>
      <w:szCs w:val="18"/>
    </w:rPr>
  </w:style>
  <w:style w:type="character" w:styleId="LinkdaInternet" w:customStyle="1">
    <w:name w:val="Link da Internet"/>
    <w:basedOn w:val="DefaultParagraphFont"/>
    <w:uiPriority w:val="99"/>
    <w:unhideWhenUsed/>
    <w:rsid w:val="00db3f29"/>
    <w:rPr>
      <w:color w:val="0563C1" w:themeColor="hyperlink"/>
      <w:u w:val="single"/>
    </w:rPr>
  </w:style>
  <w:style w:type="character" w:styleId="UnresolvedMention">
    <w:name w:val="Unresolved Mention"/>
    <w:basedOn w:val="DefaultParagraphFont"/>
    <w:uiPriority w:val="99"/>
    <w:semiHidden/>
    <w:unhideWhenUsed/>
    <w:qFormat/>
    <w:rsid w:val="00db3f29"/>
    <w:rPr>
      <w:color w:val="605E5C"/>
      <w:shd w:fill="E1DFDD" w:val="clear"/>
    </w:rPr>
  </w:style>
  <w:style w:type="character" w:styleId="Ttulo1Char" w:customStyle="1">
    <w:name w:val="Título 1 Char"/>
    <w:basedOn w:val="DefaultParagraphFont"/>
    <w:link w:val="Ttulo1"/>
    <w:uiPriority w:val="9"/>
    <w:qFormat/>
    <w:rsid w:val="00ca1cab"/>
    <w:rPr>
      <w:rFonts w:ascii="Arial" w:hAnsi="Arial" w:eastAsia="Arial" w:cs="Arial"/>
      <w:b/>
      <w:bCs/>
      <w:color w:val="00000A"/>
      <w:sz w:val="20"/>
      <w:szCs w:val="20"/>
      <w:lang w:val="pt-PT" w:eastAsia="pt-PT" w:bidi="pt-PT"/>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99"/>
    <w:unhideWhenUsed/>
    <w:rsid w:val="00307cee"/>
    <w:pPr>
      <w:spacing w:lineRule="auto" w:line="240" w:before="0" w:after="120"/>
      <w:ind w:hanging="0"/>
      <w:jc w:val="left"/>
    </w:pPr>
    <w:rPr>
      <w:rFonts w:ascii="Arial" w:hAnsi="Arial" w:eastAsia="Times New Roman" w:cs="Arial"/>
      <w:szCs w:val="20"/>
      <w:lang w:eastAsia="zh-CN"/>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DPE" w:customStyle="1">
    <w:name w:val="DPE"/>
    <w:basedOn w:val="Normal"/>
    <w:link w:val="DPEChar"/>
    <w:autoRedefine/>
    <w:qFormat/>
    <w:rsid w:val="00db3f29"/>
    <w:pPr>
      <w:ind w:hanging="0"/>
    </w:pPr>
    <w:rPr>
      <w:rFonts w:ascii="Arial" w:hAnsi="Arial"/>
      <w:b/>
      <w:bCs/>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4c7c3d"/>
    <w:pPr>
      <w:tabs>
        <w:tab w:val="clear" w:pos="720"/>
        <w:tab w:val="center" w:pos="4252" w:leader="none"/>
        <w:tab w:val="right" w:pos="8504" w:leader="none"/>
      </w:tabs>
      <w:spacing w:lineRule="auto" w:line="240"/>
    </w:pPr>
    <w:rPr/>
  </w:style>
  <w:style w:type="paragraph" w:styleId="Rodap">
    <w:name w:val="Footer"/>
    <w:basedOn w:val="Normal"/>
    <w:link w:val="RodapChar"/>
    <w:unhideWhenUsed/>
    <w:rsid w:val="004c7c3d"/>
    <w:pPr>
      <w:tabs>
        <w:tab w:val="clear" w:pos="720"/>
        <w:tab w:val="center" w:pos="4252" w:leader="none"/>
        <w:tab w:val="right" w:pos="8504" w:leader="none"/>
      </w:tabs>
      <w:spacing w:lineRule="auto" w:line="240"/>
    </w:pPr>
    <w:rPr/>
  </w:style>
  <w:style w:type="paragraph" w:styleId="NormalWeb">
    <w:name w:val="Normal (Web)"/>
    <w:basedOn w:val="Normal"/>
    <w:qFormat/>
    <w:rsid w:val="00f938af"/>
    <w:pPr>
      <w:spacing w:before="100" w:after="100"/>
    </w:pPr>
    <w:rPr/>
  </w:style>
  <w:style w:type="paragraph" w:styleId="ListParagraph">
    <w:name w:val="List Paragraph"/>
    <w:basedOn w:val="Normal"/>
    <w:uiPriority w:val="34"/>
    <w:qFormat/>
    <w:rsid w:val="00f938af"/>
    <w:pPr>
      <w:spacing w:before="0" w:after="0"/>
      <w:ind w:left="720" w:firstLine="1134"/>
      <w:contextualSpacing/>
    </w:pPr>
    <w:rPr/>
  </w:style>
  <w:style w:type="paragraph" w:styleId="Paragraph" w:customStyle="1">
    <w:name w:val="paragraph"/>
    <w:basedOn w:val="Normal"/>
    <w:qFormat/>
    <w:rsid w:val="00f251ed"/>
    <w:pPr>
      <w:spacing w:lineRule="auto" w:line="240" w:beforeAutospacing="1" w:afterAutospacing="1"/>
      <w:ind w:hanging="0"/>
      <w:jc w:val="left"/>
    </w:pPr>
    <w:rPr>
      <w:rFonts w:eastAsia="Times New Roman" w:cs="Times New Roman"/>
      <w:lang w:eastAsia="pt-BR"/>
    </w:rPr>
  </w:style>
  <w:style w:type="paragraph" w:styleId="Standard" w:customStyle="1">
    <w:name w:val="Standard"/>
    <w:qFormat/>
    <w:rsid w:val="00341be7"/>
    <w:pPr>
      <w:widowControl w:val="false"/>
      <w:suppressAutoHyphens w:val="true"/>
      <w:bidi w:val="0"/>
      <w:spacing w:before="0" w:after="0"/>
      <w:jc w:val="left"/>
    </w:pPr>
    <w:rPr>
      <w:rFonts w:ascii="Times" w:hAnsi="Times" w:eastAsia="Segoe UI" w:cs="Tahoma"/>
      <w:color w:val="000000"/>
      <w:kern w:val="2"/>
      <w:sz w:val="24"/>
      <w:szCs w:val="24"/>
      <w:lang w:val="pt-BR" w:eastAsia="pt-BR" w:bidi="ar-SA"/>
    </w:rPr>
  </w:style>
  <w:style w:type="paragraph" w:styleId="BalloonText">
    <w:name w:val="Balloon Text"/>
    <w:basedOn w:val="Normal"/>
    <w:link w:val="TextodebaloChar"/>
    <w:uiPriority w:val="99"/>
    <w:semiHidden/>
    <w:unhideWhenUsed/>
    <w:qFormat/>
    <w:rsid w:val="00ad79ba"/>
    <w:pPr>
      <w:spacing w:lineRule="auto" w:line="240"/>
    </w:pPr>
    <w:rPr>
      <w:rFonts w:ascii="Segoe UI" w:hAnsi="Segoe UI" w:cs="Segoe UI"/>
      <w:sz w:val="18"/>
      <w:szCs w:val="18"/>
    </w:rPr>
  </w:style>
  <w:style w:type="paragraph" w:styleId="TableParagraph" w:customStyle="1">
    <w:name w:val="Table Paragraph"/>
    <w:basedOn w:val="Standard"/>
    <w:qFormat/>
    <w:rsid w:val="00ca1cab"/>
    <w:pPr>
      <w:spacing w:before="35" w:after="0"/>
      <w:ind w:left="44" w:hanging="0"/>
      <w:jc w:val="center"/>
      <w:textAlignment w:val="baseline"/>
    </w:pPr>
    <w:rPr>
      <w:rFonts w:ascii="Arial" w:hAnsi="Arial" w:eastAsia="Arial" w:cs="Arial"/>
      <w:color w:val="00000A"/>
      <w:kern w:val="0"/>
      <w:sz w:val="22"/>
      <w:szCs w:val="22"/>
      <w:lang w:val="pt-PT" w:eastAsia="pt-PT" w:bidi="pt-PT"/>
    </w:rPr>
  </w:style>
  <w:style w:type="paragraph" w:styleId="Contedodoquadro" w:customStyle="1">
    <w:name w:val="Conteúdo do quadro"/>
    <w:basedOn w:val="Normal"/>
    <w:qFormat/>
    <w:pPr/>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chapadinha@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FAEE-103B-4F78-9867-37E1510C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Application>LibreOffice/6.4.6.2$Windows_X86_64 LibreOffice_project/0ce51a4fd21bff07a5c061082cc82c5ed232f115</Application>
  <Pages>10</Pages>
  <Words>1965</Words>
  <Characters>11258</Characters>
  <CharactersWithSpaces>13119</CharactersWithSpaces>
  <Paragraphs>152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2021-01-23T18:20:00Z</dcterms:created>
  <dc:creator>Jéssica Oliveira</dc:creator>
  <dc:description/>
  <dc:language>pt-BR</dc:language>
  <cp:lastModifiedBy/>
  <dcterms:modified xsi:type="dcterms:W3CDTF">2021-03-01T14:45:56Z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