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4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Ttulo1"/>
        <w:spacing w:before="90" w:after="0"/>
        <w:ind w:left="1181" w:right="1548" w:hanging="0"/>
        <w:jc w:val="center"/>
        <w:rPr/>
      </w:pPr>
      <w:r>
        <w:rPr/>
        <w:t>EDITAL Nº 001/2021</w:t>
      </w:r>
    </w:p>
    <w:p>
      <w:pPr>
        <w:pStyle w:val="Normal"/>
        <w:ind w:left="1181" w:right="154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 PROCESSO SELETIVO SIMPLIFICADO PARA ESTAGIÁRIOS DE SERVIÇO SOCIAL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502" w:right="864" w:hanging="0"/>
        <w:jc w:val="both"/>
        <w:rPr>
          <w:b/>
          <w:b/>
        </w:rPr>
      </w:pPr>
      <w:r>
        <w:rPr/>
        <w:t xml:space="preserve">O </w:t>
      </w:r>
      <w:r>
        <w:rPr>
          <w:b/>
        </w:rPr>
        <w:t>SUBDEFENSOR PÚBLICO-GERAL DO ESTADO</w:t>
      </w:r>
      <w:r>
        <w:rPr/>
        <w:t>, no uso das atribuições conferidas pelo art. 97-A, 1, da Lei Complementar nº 80, de 12 de janeiro 1994, pelo art. 17, VI, da Lei Complementar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Maranhão</w:t>
      </w:r>
      <w:r>
        <w:rPr>
          <w:spacing w:val="-5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19,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11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janeiro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1994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pelo</w:t>
      </w:r>
      <w:r>
        <w:rPr>
          <w:spacing w:val="-5"/>
        </w:rPr>
        <w:t xml:space="preserve"> </w:t>
      </w:r>
      <w:r>
        <w:rPr/>
        <w:t>art.</w:t>
      </w:r>
      <w:r>
        <w:rPr>
          <w:spacing w:val="-6"/>
        </w:rPr>
        <w:t xml:space="preserve"> </w:t>
      </w:r>
      <w:r>
        <w:rPr/>
        <w:t>5°,</w:t>
      </w:r>
      <w:r>
        <w:rPr>
          <w:spacing w:val="-3"/>
        </w:rPr>
        <w:t xml:space="preserve"> </w:t>
      </w:r>
      <w:r>
        <w:rPr/>
        <w:t>IV,</w:t>
      </w:r>
      <w:r>
        <w:rPr>
          <w:spacing w:val="-6"/>
        </w:rPr>
        <w:t xml:space="preserve"> </w:t>
      </w:r>
      <w:r>
        <w:rPr/>
        <w:t xml:space="preserve">"h", </w:t>
      </w:r>
      <w:r>
        <w:rPr>
          <w:b/>
        </w:rPr>
        <w:t xml:space="preserve">TORNA PÚBLICO </w:t>
      </w:r>
      <w:r>
        <w:rPr/>
        <w:t xml:space="preserve">a todos quantos o presente </w:t>
      </w:r>
      <w:r>
        <w:rPr>
          <w:b/>
        </w:rPr>
        <w:t xml:space="preserve">EDITAL </w:t>
      </w:r>
      <w:r>
        <w:rPr/>
        <w:t xml:space="preserve">virem ou dele tiverem conhecimento que, na forma das normas ínsitas no artigo 37, inciso IX, da Constituição Federal e artigo 19, inciso IX, da Constituição do Estado do Maranhão, respectivamente combinados com a Lei nº 8.666/93, com a Resolução nº 008 - CSDPEMA, de 31/05/2019 e demais normas que regem a matéria, o </w:t>
      </w:r>
      <w:r>
        <w:rPr>
          <w:b/>
        </w:rPr>
        <w:t>II SELETIVO SIMPLIFICADO PARA FORMAÇÃO DE CADASTRO DE RESERVA DE ESTAGIÁRIOS</w:t>
      </w:r>
      <w:r>
        <w:rPr>
          <w:b/>
          <w:spacing w:val="35"/>
        </w:rPr>
        <w:t xml:space="preserve"> </w:t>
      </w:r>
      <w:r>
        <w:rPr>
          <w:b/>
        </w:rPr>
        <w:t>DE SERVIÇO SOCIAL</w:t>
      </w:r>
      <w:r>
        <w:rPr>
          <w:spacing w:val="-7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atuação</w:t>
      </w:r>
      <w:r>
        <w:rPr>
          <w:spacing w:val="-6"/>
        </w:rPr>
        <w:t xml:space="preserve"> </w:t>
      </w:r>
      <w:r>
        <w:rPr/>
        <w:t>nos</w:t>
      </w:r>
      <w:r>
        <w:rPr>
          <w:spacing w:val="-7"/>
        </w:rPr>
        <w:t xml:space="preserve"> </w:t>
      </w:r>
      <w:r>
        <w:rPr/>
        <w:t>núcleos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>
          <w:b/>
        </w:rPr>
        <w:t>CAPITAL</w:t>
      </w:r>
      <w:r>
        <w:rPr>
          <w:b/>
          <w:spacing w:val="-7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 do</w:t>
      </w:r>
      <w:r>
        <w:rPr>
          <w:spacing w:val="-6"/>
        </w:rPr>
        <w:t xml:space="preserve"> </w:t>
      </w:r>
      <w:r>
        <w:rPr/>
        <w:t>Maranhão,</w:t>
      </w:r>
      <w:r>
        <w:rPr>
          <w:spacing w:val="-4"/>
        </w:rPr>
        <w:t xml:space="preserve"> </w:t>
      </w:r>
      <w:r>
        <w:rPr/>
        <w:t>das</w:t>
      </w:r>
      <w:r>
        <w:rPr>
          <w:spacing w:val="-6"/>
        </w:rPr>
        <w:t xml:space="preserve"> </w:t>
      </w:r>
      <w:r>
        <w:rPr/>
        <w:t>quais</w:t>
      </w:r>
      <w:r>
        <w:rPr>
          <w:spacing w:val="-5"/>
        </w:rPr>
        <w:t xml:space="preserve"> </w:t>
      </w:r>
      <w:r>
        <w:rPr/>
        <w:t>10%</w:t>
      </w:r>
      <w:r>
        <w:rPr>
          <w:spacing w:val="-6"/>
        </w:rPr>
        <w:t xml:space="preserve"> </w:t>
      </w:r>
      <w:r>
        <w:rPr/>
        <w:t>das</w:t>
      </w:r>
      <w:r>
        <w:rPr>
          <w:spacing w:val="-6"/>
        </w:rPr>
        <w:t xml:space="preserve"> </w:t>
      </w:r>
      <w:r>
        <w:rPr/>
        <w:t>vagas</w:t>
      </w:r>
      <w:r>
        <w:rPr>
          <w:spacing w:val="-5"/>
        </w:rPr>
        <w:t xml:space="preserve"> </w:t>
      </w:r>
      <w:r>
        <w:rPr/>
        <w:t>se</w:t>
      </w:r>
      <w:r>
        <w:rPr>
          <w:spacing w:val="-7"/>
        </w:rPr>
        <w:t xml:space="preserve"> </w:t>
      </w:r>
      <w:r>
        <w:rPr/>
        <w:t>destinam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pessoas</w:t>
      </w:r>
      <w:r>
        <w:rPr>
          <w:spacing w:val="-7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deficiência,</w:t>
      </w:r>
      <w:r>
        <w:rPr>
          <w:spacing w:val="-6"/>
        </w:rPr>
        <w:t xml:space="preserve"> </w:t>
      </w:r>
      <w:r>
        <w:rPr/>
        <w:t>nos</w:t>
      </w:r>
      <w:r>
        <w:rPr>
          <w:spacing w:val="-6"/>
        </w:rPr>
        <w:t xml:space="preserve"> </w:t>
      </w:r>
      <w:r>
        <w:rPr/>
        <w:t>termos</w:t>
      </w:r>
      <w:r>
        <w:rPr>
          <w:spacing w:val="-6"/>
        </w:rPr>
        <w:t xml:space="preserve"> </w:t>
      </w:r>
      <w:r>
        <w:rPr/>
        <w:t>do inciso VIII do art. 37 da CF, obedecendo as seguintes</w:t>
      </w:r>
      <w:r>
        <w:rPr>
          <w:spacing w:val="-1"/>
        </w:rPr>
        <w:t xml:space="preserve"> </w:t>
      </w:r>
      <w:r>
        <w:rPr/>
        <w:t>disposições:</w:t>
      </w:r>
    </w:p>
    <w:p>
      <w:pPr>
        <w:pStyle w:val="Corpodotexto"/>
        <w:rPr/>
      </w:pPr>
      <w:r>
        <w:rPr/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rPr/>
      </w:pPr>
      <w:r>
        <w:rPr/>
        <w:t>DISPOSIÇÕES</w:t>
      </w:r>
      <w:r>
        <w:rPr>
          <w:spacing w:val="-1"/>
        </w:rPr>
        <w:t xml:space="preserve"> </w:t>
      </w:r>
      <w:r>
        <w:rPr/>
        <w:t>PRELIMINARES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ind w:left="1068" w:right="870" w:hanging="567"/>
        <w:rPr>
          <w:sz w:val="24"/>
          <w:szCs w:val="24"/>
        </w:rPr>
      </w:pPr>
      <w:r>
        <w:rPr>
          <w:sz w:val="24"/>
          <w:szCs w:val="24"/>
        </w:rPr>
        <w:t xml:space="preserve">O Processo Seletivo Simplificado se destina a selecionar candidatos para provimento, por tempo determinado, de Estagiários dos cursos de graduação em </w:t>
      </w:r>
      <w:r>
        <w:rPr>
          <w:b/>
          <w:sz w:val="24"/>
          <w:szCs w:val="24"/>
        </w:rPr>
        <w:t>SERVIÇO SOCIAL</w:t>
      </w:r>
      <w:r>
        <w:rPr>
          <w:sz w:val="24"/>
          <w:szCs w:val="24"/>
        </w:rPr>
        <w:t>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ind w:left="1068" w:right="865" w:hanging="567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O presente Processo Seletivo se destina a formação de cadastro de reserva para contratação de estagiários de </w:t>
      </w:r>
      <w:r>
        <w:rPr>
          <w:b/>
          <w:sz w:val="24"/>
          <w:szCs w:val="24"/>
        </w:rPr>
        <w:t>SERVIÇO SOCIAL</w:t>
      </w:r>
      <w:r>
        <w:rPr>
          <w:sz w:val="24"/>
          <w:szCs w:val="24"/>
        </w:rPr>
        <w:t xml:space="preserve"> para atuação nos núcleos da Defensoria Pública do Estado do Maranhão na </w:t>
      </w:r>
      <w:r>
        <w:rPr>
          <w:b/>
          <w:sz w:val="24"/>
          <w:szCs w:val="24"/>
        </w:rPr>
        <w:t>CAPITAL.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before="121" w:after="0"/>
        <w:ind w:left="1068" w:right="874" w:hanging="567"/>
        <w:rPr>
          <w:sz w:val="24"/>
          <w:szCs w:val="24"/>
        </w:rPr>
      </w:pPr>
      <w:r>
        <w:rPr>
          <w:sz w:val="24"/>
          <w:szCs w:val="24"/>
        </w:rPr>
        <w:t>É de responsabilidade exclusiva do candidato acompanhar todas as publicações referentes a este processo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seletivo;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ind w:left="1068" w:right="869" w:hanging="567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celebrado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entre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Defensoria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Pública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Maranhão e o estagiário, com interveniência obrigatória da Instituição de Ensino, será regido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pela Lei Federal nº 11.788, de 25 de setembro de 2008, não havendo vínculo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empregatício.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ind w:left="1068" w:right="869" w:hanging="567"/>
        <w:rPr>
          <w:sz w:val="24"/>
          <w:szCs w:val="24"/>
        </w:rPr>
      </w:pPr>
      <w:r>
        <w:rPr>
          <w:sz w:val="24"/>
          <w:szCs w:val="24"/>
        </w:rPr>
        <w:t xml:space="preserve">Poderão se inscrever no certame acadêmicos do Curso de </w:t>
      </w:r>
      <w:r>
        <w:rPr>
          <w:b/>
          <w:sz w:val="24"/>
          <w:szCs w:val="24"/>
        </w:rPr>
        <w:t>SERVIÇO SOCIAL</w:t>
      </w:r>
      <w:r>
        <w:rPr>
          <w:sz w:val="24"/>
          <w:szCs w:val="24"/>
        </w:rPr>
        <w:t xml:space="preserve"> das instituições de ensino oficiais ou reconhecidas, e </w:t>
      </w:r>
      <w:r>
        <w:rPr>
          <w:b/>
          <w:sz w:val="24"/>
          <w:szCs w:val="24"/>
        </w:rPr>
        <w:t xml:space="preserve">CONVENIADAS </w:t>
      </w:r>
      <w:r>
        <w:rPr>
          <w:sz w:val="24"/>
          <w:szCs w:val="24"/>
        </w:rPr>
        <w:t>com a Defensoria Pública do Estado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Maranhão.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ind w:left="1068" w:right="868" w:hanging="567"/>
        <w:rPr>
          <w:sz w:val="24"/>
          <w:szCs w:val="24"/>
        </w:rPr>
      </w:pPr>
      <w:r>
        <w:rPr>
          <w:sz w:val="24"/>
          <w:szCs w:val="24"/>
        </w:rPr>
        <w:t>Caso aprovado, o estagiário somente poderá ser admitido se, no momento da convocação,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preencher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requisito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estar,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mínimo,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regularmente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matriculado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</w:t>
      </w:r>
      <w:r>
        <w:rPr>
          <w:b/>
          <w:sz w:val="24"/>
          <w:szCs w:val="24"/>
        </w:rPr>
        <w:t xml:space="preserve">º PERÍODO </w:t>
      </w:r>
      <w:r>
        <w:rPr>
          <w:sz w:val="24"/>
          <w:szCs w:val="24"/>
        </w:rPr>
        <w:t xml:space="preserve">e no máximo no </w:t>
      </w:r>
      <w:r>
        <w:rPr>
          <w:b/>
          <w:sz w:val="24"/>
          <w:szCs w:val="24"/>
        </w:rPr>
        <w:t xml:space="preserve">PENÚLTIMO PERÍODO </w:t>
      </w:r>
      <w:r>
        <w:rPr>
          <w:sz w:val="24"/>
          <w:szCs w:val="24"/>
        </w:rPr>
        <w:t>do Curso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Superior;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00" w:right="440" w:header="419" w:top="2060" w:footer="1458" w:bottom="1640" w:gutter="0"/>
          <w:pgNumType w:fmt="decimal"/>
          <w:formProt w:val="false"/>
          <w:textDirection w:val="lrTb"/>
        </w:sectPr>
      </w:pPr>
    </w:p>
    <w:p>
      <w:pPr>
        <w:pStyle w:val="Corpodotexto"/>
        <w:spacing w:before="4" w:after="0"/>
        <w:rPr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28" w:leader="none"/>
          <w:tab w:val="left" w:pos="1129" w:leader="none"/>
        </w:tabs>
        <w:spacing w:before="90" w:after="0"/>
        <w:ind w:left="1128" w:hanging="627"/>
        <w:rPr>
          <w:sz w:val="24"/>
          <w:szCs w:val="24"/>
        </w:rPr>
      </w:pPr>
      <w:r>
        <w:rPr>
          <w:sz w:val="24"/>
          <w:szCs w:val="24"/>
        </w:rPr>
        <w:t xml:space="preserve">Não será convocado o estudante que estiver cursando o </w:t>
      </w:r>
      <w:r>
        <w:rPr>
          <w:b/>
          <w:sz w:val="24"/>
          <w:szCs w:val="24"/>
        </w:rPr>
        <w:t xml:space="preserve">ÚLTIMO </w:t>
      </w:r>
      <w:r>
        <w:rPr>
          <w:sz w:val="24"/>
          <w:szCs w:val="24"/>
        </w:rPr>
        <w:t>período 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curso.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28" w:leader="none"/>
          <w:tab w:val="left" w:pos="1129" w:leader="none"/>
        </w:tabs>
        <w:ind w:left="1068" w:right="866" w:hanging="567"/>
        <w:rPr>
          <w:sz w:val="24"/>
          <w:szCs w:val="24"/>
        </w:rPr>
      </w:pPr>
      <w:r>
        <w:rPr>
          <w:sz w:val="24"/>
          <w:szCs w:val="24"/>
        </w:rPr>
        <w:tab/>
        <w:t xml:space="preserve">Para a vaga de </w:t>
      </w:r>
      <w:r>
        <w:rPr>
          <w:b/>
          <w:sz w:val="24"/>
          <w:szCs w:val="24"/>
        </w:rPr>
        <w:t>ESTAGIÁRIO</w:t>
      </w:r>
      <w:r>
        <w:rPr>
          <w:sz w:val="24"/>
          <w:szCs w:val="24"/>
        </w:rPr>
        <w:t xml:space="preserve">, o candidato deverá apresentar </w:t>
      </w:r>
      <w:r>
        <w:rPr>
          <w:b/>
          <w:sz w:val="24"/>
          <w:szCs w:val="24"/>
        </w:rPr>
        <w:t xml:space="preserve">COEFICIENTE DE RENDIMENTO </w:t>
      </w:r>
      <w:r>
        <w:rPr>
          <w:sz w:val="24"/>
          <w:szCs w:val="24"/>
        </w:rPr>
        <w:t>igual ou superior a 6,0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(seis).</w:t>
      </w:r>
    </w:p>
    <w:p>
      <w:pPr>
        <w:pStyle w:val="Ttulo1"/>
        <w:numPr>
          <w:ilvl w:val="1"/>
          <w:numId w:val="5"/>
        </w:numPr>
        <w:tabs>
          <w:tab w:val="clear" w:pos="720"/>
          <w:tab w:val="left" w:pos="1129" w:leader="none"/>
        </w:tabs>
        <w:spacing w:before="120" w:after="0"/>
        <w:ind w:left="1128" w:hanging="627"/>
        <w:rPr>
          <w:sz w:val="24"/>
          <w:szCs w:val="24"/>
        </w:rPr>
      </w:pPr>
      <w:r>
        <w:rPr/>
        <w:t>O Processo Seletivo Simplificado consistirá em três</w:t>
      </w:r>
      <w:r>
        <w:rPr>
          <w:spacing w:val="32"/>
        </w:rPr>
        <w:t xml:space="preserve"> </w:t>
      </w:r>
      <w:r>
        <w:rPr/>
        <w:t>etapas: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68" w:leader="none"/>
        </w:tabs>
        <w:ind w:left="2467" w:hanging="265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Análise do Coeficiente de Rendimento, de caráter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eliminatório;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2" w:leader="none"/>
        </w:tabs>
        <w:spacing w:before="41" w:after="0"/>
        <w:ind w:left="2481" w:hanging="27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Análise de Currículo, de caráter eliminatório e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classificatório;</w:t>
      </w:r>
    </w:p>
    <w:p>
      <w:pPr>
        <w:pStyle w:val="Normal"/>
        <w:spacing w:before="43" w:after="0"/>
        <w:ind w:left="2203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b) Entrevista, de caráter classificatório.</w:t>
      </w:r>
    </w:p>
    <w:p>
      <w:pPr>
        <w:pStyle w:val="Corpodotexto"/>
        <w:spacing w:before="5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before="0" w:after="0"/>
        <w:ind w:left="1068" w:right="869" w:hanging="567"/>
        <w:rPr>
          <w:sz w:val="24"/>
          <w:szCs w:val="24"/>
        </w:rPr>
      </w:pPr>
      <w:r>
        <w:rPr>
          <w:sz w:val="24"/>
          <w:szCs w:val="24"/>
        </w:rPr>
        <w:t xml:space="preserve">O cronograma do Processo Seletivo está disposto no </w:t>
      </w:r>
      <w:r>
        <w:rPr>
          <w:b/>
          <w:sz w:val="24"/>
          <w:szCs w:val="24"/>
        </w:rPr>
        <w:t>ANEXO ÚNICO</w:t>
      </w:r>
      <w:r>
        <w:rPr>
          <w:sz w:val="24"/>
          <w:szCs w:val="24"/>
        </w:rPr>
        <w:t xml:space="preserve"> deste Edital, podendo ser alterado, a critério da organização do seletivo, com as devidas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publicações.</w:t>
      </w:r>
    </w:p>
    <w:p>
      <w:pPr>
        <w:pStyle w:val="Corpodotexto"/>
        <w:rPr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spacing w:before="182" w:after="0"/>
        <w:rPr>
          <w:sz w:val="24"/>
          <w:szCs w:val="24"/>
        </w:rPr>
      </w:pPr>
      <w:r>
        <w:rPr/>
        <w:t>DO CADASTRO DE RESERVA E DO VALOR DA</w:t>
      </w:r>
      <w:r>
        <w:rPr>
          <w:spacing w:val="-2"/>
        </w:rPr>
        <w:t xml:space="preserve"> </w:t>
      </w:r>
      <w:r>
        <w:rPr/>
        <w:t>BOLSA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8" w:leader="none"/>
          <w:tab w:val="left" w:pos="1069" w:leader="none"/>
        </w:tabs>
        <w:spacing w:before="181" w:after="0"/>
        <w:rPr>
          <w:sz w:val="24"/>
          <w:szCs w:val="24"/>
        </w:rPr>
      </w:pPr>
      <w:r>
        <w:rPr>
          <w:sz w:val="24"/>
          <w:szCs w:val="24"/>
        </w:rPr>
        <w:t>Será formado um cadastro de reserva referente aos seguintes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turnos:</w:t>
      </w:r>
    </w:p>
    <w:p>
      <w:pPr>
        <w:pStyle w:val="Corpodotexto"/>
        <w:rPr>
          <w:sz w:val="24"/>
          <w:szCs w:val="24"/>
        </w:rPr>
      </w:pPr>
      <w:r>
        <w:rPr/>
      </w:r>
    </w:p>
    <w:p>
      <w:pPr>
        <w:pStyle w:val="Corpodotexto"/>
        <w:spacing w:before="4" w:after="1"/>
        <w:rPr>
          <w:sz w:val="24"/>
          <w:szCs w:val="24"/>
        </w:rPr>
      </w:pPr>
      <w:r>
        <w:rPr/>
      </w:r>
    </w:p>
    <w:tbl>
      <w:tblPr>
        <w:tblStyle w:val="TableNormal"/>
        <w:tblW w:w="9652" w:type="dxa"/>
        <w:jc w:val="left"/>
        <w:tblInd w:w="13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9"/>
        <w:gridCol w:w="1843"/>
        <w:gridCol w:w="3543"/>
        <w:gridCol w:w="2836"/>
      </w:tblGrid>
      <w:tr>
        <w:trPr>
          <w:trHeight w:val="1418" w:hRule="atLeast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C5E7" w:val="clear"/>
          </w:tcPr>
          <w:p>
            <w:pPr>
              <w:pStyle w:val="TableParagraph"/>
              <w:spacing w:before="9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0" w:right="26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CADASTRO DE   RESERVA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C5E7" w:val="clea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before="5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58" w:right="141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TURNO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C5E7" w:val="clea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before="5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25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C5E7" w:val="clear"/>
          </w:tcPr>
          <w:p>
            <w:pPr>
              <w:pStyle w:val="TableParagraph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86" w:right="221" w:hanging="726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E TURNO</w:t>
            </w:r>
          </w:p>
        </w:tc>
      </w:tr>
      <w:tr>
        <w:trPr>
          <w:trHeight w:val="2862" w:hRule="atLeast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1" w:after="0"/>
              <w:ind w:left="36" w:right="26" w:hanging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TableParagraph"/>
              <w:ind w:left="158" w:right="282" w:hanging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MATUTINO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92" w:leader="none"/>
              </w:tabs>
              <w:spacing w:before="170" w:after="0"/>
              <w:ind w:left="291" w:right="127" w:hanging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Cursar, a partir do 3º período, Curso Superior de Graduação em Serviço Social,</w:t>
            </w:r>
            <w:r>
              <w:rPr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devidamente autorizado pelo MEC e 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de </w:t>
            </w:r>
            <w:r>
              <w:rPr>
                <w:color w:val="000000" w:themeColor="text1"/>
                <w:sz w:val="24"/>
                <w:szCs w:val="24"/>
              </w:rPr>
              <w:t xml:space="preserve">Instituição Conveniada com 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a </w:t>
            </w:r>
            <w:r>
              <w:rPr>
                <w:color w:val="000000" w:themeColor="text1"/>
                <w:sz w:val="24"/>
                <w:szCs w:val="24"/>
              </w:rPr>
              <w:t>Defensoria Pública do Estado</w:t>
            </w:r>
            <w:r>
              <w:rPr>
                <w:color w:val="000000" w:themeColor="text1"/>
                <w:spacing w:val="-4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do </w:t>
            </w:r>
            <w:r>
              <w:rPr>
                <w:color w:val="000000" w:themeColor="text1"/>
                <w:sz w:val="24"/>
                <w:szCs w:val="24"/>
              </w:rPr>
              <w:t>Maranhão.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92" w:leader="none"/>
              </w:tabs>
              <w:ind w:left="291" w:right="128" w:hanging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Coeficiente de Rendimento igual ou superior a 6,0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(seis).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TableParagraph"/>
              <w:spacing w:before="188" w:after="0"/>
              <w:ind w:left="695" w:hanging="0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30h semanais;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1200" w:right="440" w:header="419" w:top="2060" w:footer="1458" w:bottom="16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3" w:after="0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leNormal"/>
        <w:tblW w:w="9652" w:type="dxa"/>
        <w:jc w:val="left"/>
        <w:tblInd w:w="13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9"/>
        <w:gridCol w:w="1843"/>
        <w:gridCol w:w="3543"/>
        <w:gridCol w:w="2836"/>
      </w:tblGrid>
      <w:tr>
        <w:trPr>
          <w:trHeight w:val="3103" w:hRule="atLeast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1" w:after="0"/>
              <w:ind w:left="36" w:right="26" w:hanging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7" w:after="0"/>
              <w:ind w:left="72" w:hanging="0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VESPERTINO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92" w:leader="none"/>
              </w:tabs>
              <w:spacing w:before="153" w:after="0"/>
              <w:ind w:left="291" w:right="128" w:hanging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Cursar, a partir do 3º período, Curso Superior de Graduação em Serviço Social,</w:t>
            </w:r>
            <w:r>
              <w:rPr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devidamente autorizado pelo MEC e 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de </w:t>
            </w:r>
            <w:r>
              <w:rPr>
                <w:color w:val="000000" w:themeColor="text1"/>
                <w:sz w:val="24"/>
                <w:szCs w:val="24"/>
              </w:rPr>
              <w:t xml:space="preserve">Instituição Conveniada com </w:t>
            </w:r>
            <w:r>
              <w:rPr>
                <w:color w:val="000000" w:themeColor="text1"/>
                <w:spacing w:val="-13"/>
                <w:sz w:val="24"/>
                <w:szCs w:val="24"/>
              </w:rPr>
              <w:t xml:space="preserve">a </w:t>
            </w:r>
            <w:r>
              <w:rPr>
                <w:color w:val="000000" w:themeColor="text1"/>
                <w:sz w:val="24"/>
                <w:szCs w:val="24"/>
              </w:rPr>
              <w:t>Defensoria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Pública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do</w:t>
            </w: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Estado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do </w:t>
            </w:r>
            <w:r>
              <w:rPr>
                <w:color w:val="000000" w:themeColor="text1"/>
                <w:sz w:val="24"/>
                <w:szCs w:val="24"/>
              </w:rPr>
              <w:t>Maranhão.</w:t>
            </w:r>
          </w:p>
          <w:p>
            <w:pPr>
              <w:pStyle w:val="TableParagraph"/>
              <w:spacing w:before="10"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92" w:leader="none"/>
              </w:tabs>
              <w:ind w:left="291" w:right="128" w:hanging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Coeficiente de Rendimento igual ou superior a 6,0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(seis).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 w:after="0"/>
              <w:ind w:left="695" w:hanging="0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30h semanais;</w:t>
            </w:r>
          </w:p>
        </w:tc>
      </w:tr>
    </w:tbl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Corpodotexto"/>
        <w:spacing w:before="11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rPr>
          <w:sz w:val="24"/>
          <w:szCs w:val="24"/>
        </w:rPr>
      </w:pPr>
      <w:r>
        <w:rPr>
          <w:sz w:val="24"/>
          <w:szCs w:val="24"/>
        </w:rPr>
        <w:t>A aprovação no processo seletivo não gera direito subjetivo à convocação.</w:t>
      </w:r>
    </w:p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Corpodotexto"/>
        <w:numPr>
          <w:ilvl w:val="1"/>
          <w:numId w:val="5"/>
        </w:numPr>
        <w:jc w:val="both"/>
        <w:rPr>
          <w:bCs/>
        </w:rPr>
      </w:pPr>
      <w:r>
        <w:rPr>
          <w:bCs/>
        </w:rPr>
        <w:t>Os estagiários receberão Bolsa Auxílio no valor de R$ 1.039,00 (hum mil e trinta e nove reais) e auxílio-transporte no valor de R$ 52,00 (cinquenta e dois reais), integralizando o total de R$ 1.091,00 (um mil e noventa e hum reais), conforme disposto no art. 1º da Resolução nº 003/2020 – DPGE, na forma do art. 6ª, § 1º da Resolução nº 024/2018 – CSDPEMA com carga horária diária de 06 (seis) horas e 30 (trinta) horas semanais, de segunda a sexta-feira.</w:t>
      </w:r>
    </w:p>
    <w:p>
      <w:pPr>
        <w:pStyle w:val="Corpodotexto"/>
        <w:ind w:firstLine="501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spacing w:before="182" w:after="0"/>
        <w:jc w:val="both"/>
        <w:rPr>
          <w:color w:val="000000" w:themeColor="text1"/>
          <w:sz w:val="24"/>
          <w:szCs w:val="24"/>
        </w:rPr>
      </w:pPr>
      <w:r>
        <w:rPr/>
        <w:t>DAS</w:t>
      </w:r>
      <w:r>
        <w:rPr>
          <w:spacing w:val="-1"/>
        </w:rPr>
        <w:t xml:space="preserve"> </w:t>
      </w:r>
      <w:r>
        <w:rPr/>
        <w:t>INSCRIÇÕES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before="181" w:after="0"/>
        <w:ind w:left="1068" w:right="867" w:hanging="567"/>
        <w:rPr>
          <w:sz w:val="24"/>
          <w:szCs w:val="24"/>
        </w:rPr>
      </w:pPr>
      <w:r>
        <w:rPr>
          <w:b/>
          <w:sz w:val="24"/>
          <w:szCs w:val="24"/>
        </w:rPr>
        <w:t>As inscrições estarão abertas a partir das 08:00 horas do dia 25/01/2021 até as 23:59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horas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dia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29/01/2021,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deverão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ser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efetuadas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única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exclusivamente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pela internet, através do site da Defensoria (</w:t>
      </w:r>
      <w:hyperlink r:id="rId6">
        <w:r>
          <w:rPr>
            <w:rStyle w:val="LinkdaInternet"/>
            <w:b/>
            <w:sz w:val="24"/>
            <w:szCs w:val="24"/>
          </w:rPr>
          <w:t>CLIQUE AQUI</w:t>
        </w:r>
      </w:hyperlink>
      <w:r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204" w:leader="none"/>
        </w:tabs>
        <w:ind w:left="2203" w:right="867" w:hanging="850"/>
        <w:rPr>
          <w:sz w:val="24"/>
          <w:szCs w:val="24"/>
        </w:rPr>
      </w:pPr>
      <w:r>
        <w:rPr>
          <w:sz w:val="24"/>
          <w:szCs w:val="24"/>
        </w:rPr>
        <w:t xml:space="preserve">As inscrições poderão ser prorrogadas por interesse e conveniência </w:t>
      </w:r>
      <w:r>
        <w:rPr>
          <w:spacing w:val="2"/>
          <w:sz w:val="24"/>
          <w:szCs w:val="24"/>
        </w:rPr>
        <w:t xml:space="preserve">da </w:t>
      </w:r>
      <w:r>
        <w:rPr>
          <w:sz w:val="24"/>
          <w:szCs w:val="24"/>
        </w:rPr>
        <w:t>Administração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Pública.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204" w:leader="none"/>
        </w:tabs>
        <w:ind w:left="2203" w:right="866" w:hanging="850"/>
        <w:rPr>
          <w:sz w:val="24"/>
          <w:szCs w:val="24"/>
        </w:rPr>
      </w:pPr>
      <w:r>
        <w:rPr>
          <w:sz w:val="24"/>
          <w:szCs w:val="24"/>
        </w:rPr>
        <w:t>Não será permitida inscrição pelos correios, fac-símile, condicional ou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fora do prazo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estabelecido.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204" w:leader="none"/>
        </w:tabs>
        <w:ind w:left="2203" w:right="867" w:hanging="85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Comissão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seletivo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responsabilizará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solicitação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 inscrição via internet não recebida por motivo de ordem técnica, falhas de comunicação, congestionamento das linhas de comunicação, bem como quaisquer outros fatores que impossibilitem a transferência 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dados.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204" w:leader="none"/>
        </w:tabs>
        <w:ind w:left="2203" w:right="869" w:hanging="850"/>
        <w:rPr>
          <w:sz w:val="24"/>
          <w:szCs w:val="24"/>
        </w:rPr>
      </w:pPr>
      <w:r>
        <w:rPr>
          <w:sz w:val="24"/>
          <w:szCs w:val="24"/>
        </w:rPr>
        <w:t xml:space="preserve">No ato da inscrição do seletivo, </w:t>
      </w:r>
      <w:r>
        <w:rPr>
          <w:b/>
          <w:sz w:val="24"/>
          <w:szCs w:val="24"/>
        </w:rPr>
        <w:t>quando couber</w:t>
      </w:r>
      <w:r>
        <w:rPr>
          <w:sz w:val="24"/>
          <w:szCs w:val="24"/>
        </w:rPr>
        <w:t>, o candidato deverá optar por um dos turnos descritos no subitem 2.1 deste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edital;</w:t>
      </w:r>
    </w:p>
    <w:p>
      <w:pPr>
        <w:pStyle w:val="Corpodotexto"/>
        <w:spacing w:before="4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204" w:leader="none"/>
        </w:tabs>
        <w:spacing w:before="90" w:after="0"/>
        <w:ind w:left="2203" w:right="868" w:hanging="850"/>
        <w:rPr>
          <w:sz w:val="24"/>
          <w:szCs w:val="24"/>
        </w:rPr>
      </w:pPr>
      <w:r>
        <w:rPr>
          <w:sz w:val="24"/>
          <w:szCs w:val="24"/>
        </w:rPr>
        <w:t>Informações adicionais ou esclarecimentos estarão disponibilizados no site institucional da Defensoria Pública do Estado do Maranhão (</w:t>
      </w:r>
      <w:hyperlink r:id="rId7">
        <w:r>
          <w:rPr>
            <w:rStyle w:val="LinkdaInternet"/>
            <w:sz w:val="24"/>
            <w:szCs w:val="24"/>
          </w:rPr>
          <w:t>CLIQUE AQUI</w:t>
        </w:r>
      </w:hyperlink>
      <w:r>
        <w:rPr>
          <w:sz w:val="24"/>
          <w:szCs w:val="24"/>
        </w:rPr>
        <w:t>);</w:t>
      </w:r>
    </w:p>
    <w:p>
      <w:pPr>
        <w:pStyle w:val="Ttulo1"/>
        <w:numPr>
          <w:ilvl w:val="2"/>
          <w:numId w:val="2"/>
        </w:numPr>
        <w:tabs>
          <w:tab w:val="clear" w:pos="720"/>
          <w:tab w:val="left" w:pos="2264" w:leader="none"/>
        </w:tabs>
        <w:spacing w:before="120" w:after="0"/>
        <w:ind w:left="2203" w:right="873" w:hanging="850"/>
        <w:jc w:val="both"/>
        <w:rPr>
          <w:color w:val="000000" w:themeColor="text1"/>
          <w:sz w:val="24"/>
          <w:szCs w:val="24"/>
        </w:rPr>
      </w:pPr>
      <w:r>
        <w:rPr>
          <w:b w:val="false"/>
        </w:rPr>
        <w:tab/>
      </w:r>
      <w:r>
        <w:rPr/>
        <w:t>Eventuais dúvidas os questionamentos deverão ser direcionados exclusivamente para o e-mail</w:t>
      </w:r>
      <w:r>
        <w:rPr>
          <w:spacing w:val="-2"/>
        </w:rPr>
        <w:t xml:space="preserve"> </w:t>
      </w:r>
      <w:hyperlink r:id="rId8">
        <w:r>
          <w:rPr>
            <w:u w:val="thick"/>
          </w:rPr>
          <w:t>seletivos2021@ma.def.br</w:t>
        </w:r>
      </w:hyperlink>
      <w:r>
        <w:rPr>
          <w:u w:val="thick"/>
        </w:rPr>
        <w:t>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lineRule="auto" w:line="230" w:before="119" w:after="0"/>
        <w:ind w:left="1068" w:right="866" w:hanging="567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inscrição,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subitem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3.1,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candidatos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deverão anexar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obrigatórios,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descrito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abaixo,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ARQUIVO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ÚNICO EM FORMATO PDF</w:t>
      </w:r>
      <w:r>
        <w:rPr>
          <w:sz w:val="24"/>
          <w:szCs w:val="24"/>
        </w:rPr>
        <w:t>, para o deferimento 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inscrição: 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7" w:leader="none"/>
        </w:tabs>
        <w:spacing w:lineRule="auto" w:line="204" w:before="119" w:after="0"/>
        <w:ind w:left="2486" w:right="868" w:hanging="425"/>
        <w:rPr>
          <w:sz w:val="24"/>
          <w:szCs w:val="24"/>
        </w:rPr>
      </w:pPr>
      <w:r>
        <w:rPr>
          <w:sz w:val="24"/>
          <w:szCs w:val="24"/>
        </w:rPr>
        <w:t>Declaração que comprove a matrícula regular no curso e histórico acadêmico atualizado com notas e os períodos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cursados;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7" w:leader="none"/>
        </w:tabs>
        <w:spacing w:before="86" w:after="0"/>
        <w:ind w:left="2486" w:hanging="425"/>
        <w:rPr>
          <w:sz w:val="24"/>
          <w:szCs w:val="24"/>
        </w:rPr>
      </w:pPr>
      <w:r>
        <w:rPr>
          <w:sz w:val="24"/>
          <w:szCs w:val="24"/>
        </w:rPr>
        <w:t>Coeficiente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rendimento;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7" w:leader="none"/>
        </w:tabs>
        <w:spacing w:lineRule="auto" w:line="230" w:before="113" w:after="0"/>
        <w:ind w:left="2486" w:right="865" w:hanging="425"/>
        <w:rPr>
          <w:sz w:val="24"/>
          <w:szCs w:val="24"/>
        </w:rPr>
      </w:pPr>
      <w:r>
        <w:rPr>
          <w:sz w:val="24"/>
          <w:szCs w:val="24"/>
        </w:rPr>
        <w:t>Currículo Vitae ou Curículo Lattes (</w:t>
      </w:r>
      <w:hyperlink r:id="rId9">
        <w:r>
          <w:rPr>
            <w:rStyle w:val="LinkdaInternet"/>
            <w:sz w:val="24"/>
            <w:szCs w:val="24"/>
          </w:rPr>
          <w:t>CLIQUE AQUI</w:t>
        </w:r>
      </w:hyperlink>
      <w:r>
        <w:rPr>
          <w:sz w:val="24"/>
          <w:szCs w:val="24"/>
        </w:rPr>
        <w:t>) atualizado com comprovação (certificados, declarações, atas etc.) de todos os títulos, produção científica, eventos acadêmicos (congressos, seminários, simpósio etc.) monitoria, projeto de pesquisa, cursos extracurriculares e aperfeiçoamento, documentos de experiência profissional (se houver) e outros que comprovem o que foi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declarado;</w:t>
      </w:r>
    </w:p>
    <w:p>
      <w:pPr>
        <w:pStyle w:val="Corpodotexto"/>
        <w:spacing w:before="124" w:after="0"/>
        <w:ind w:left="2203" w:right="863" w:hanging="850"/>
        <w:jc w:val="both"/>
        <w:rPr>
          <w:color w:val="000000" w:themeColor="text1"/>
          <w:sz w:val="24"/>
          <w:szCs w:val="24"/>
        </w:rPr>
      </w:pPr>
      <w:r>
        <w:rPr/>
        <w:t>3.2.1. A não inclusão dos documentos relacionados nas alíneas do subitem 3.2 desclassifica</w:t>
      </w:r>
      <w:r>
        <w:rPr>
          <w:spacing w:val="-7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candidato,</w:t>
      </w:r>
      <w:r>
        <w:rPr>
          <w:spacing w:val="-4"/>
        </w:rPr>
        <w:t xml:space="preserve"> </w:t>
      </w:r>
      <w:r>
        <w:rPr/>
        <w:t>mesmo</w:t>
      </w:r>
      <w:r>
        <w:rPr>
          <w:spacing w:val="-5"/>
        </w:rPr>
        <w:t xml:space="preserve"> </w:t>
      </w:r>
      <w:r>
        <w:rPr/>
        <w:t>que</w:t>
      </w:r>
      <w:r>
        <w:rPr>
          <w:spacing w:val="-7"/>
        </w:rPr>
        <w:t xml:space="preserve"> </w:t>
      </w:r>
      <w:r>
        <w:rPr/>
        <w:t>tenha</w:t>
      </w:r>
      <w:r>
        <w:rPr>
          <w:spacing w:val="-8"/>
        </w:rPr>
        <w:t xml:space="preserve"> </w:t>
      </w:r>
      <w:r>
        <w:rPr/>
        <w:t>feito</w:t>
      </w:r>
      <w:r>
        <w:rPr>
          <w:spacing w:val="-5"/>
        </w:rPr>
        <w:t xml:space="preserve"> </w:t>
      </w:r>
      <w:r>
        <w:rPr/>
        <w:t>sua</w:t>
      </w:r>
      <w:r>
        <w:rPr>
          <w:spacing w:val="-7"/>
        </w:rPr>
        <w:t xml:space="preserve"> </w:t>
      </w:r>
      <w:r>
        <w:rPr/>
        <w:t>inscrição</w:t>
      </w:r>
      <w:r>
        <w:rPr>
          <w:spacing w:val="-4"/>
        </w:rPr>
        <w:t xml:space="preserve"> </w:t>
      </w:r>
      <w:r>
        <w:rPr/>
        <w:t>pelo</w:t>
      </w:r>
      <w:r>
        <w:rPr>
          <w:spacing w:val="-6"/>
        </w:rPr>
        <w:t xml:space="preserve"> </w:t>
      </w:r>
      <w:r>
        <w:rPr/>
        <w:t>sistema de seletivos.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ind w:left="1068" w:right="870" w:hanging="567"/>
        <w:rPr>
          <w:sz w:val="24"/>
          <w:szCs w:val="24"/>
        </w:rPr>
      </w:pPr>
      <w:r>
        <w:rPr>
          <w:sz w:val="24"/>
          <w:szCs w:val="24"/>
        </w:rPr>
        <w:t>Informações falsas levam à eliminação do candidato no processo seletivo, sem prejuízo das sanções penais cabíveis.</w:t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922" w:leader="none"/>
        </w:tabs>
        <w:spacing w:before="121" w:after="0"/>
        <w:ind w:left="922" w:hanging="420"/>
        <w:jc w:val="both"/>
        <w:rPr>
          <w:color w:val="000000" w:themeColor="text1"/>
          <w:sz w:val="24"/>
          <w:szCs w:val="24"/>
        </w:rPr>
      </w:pPr>
      <w:r>
        <w:rPr/>
        <w:t>DAS VAGAS RESERVADAS ÀS PESSOAS COM</w:t>
      </w:r>
      <w:r>
        <w:rPr>
          <w:spacing w:val="-4"/>
        </w:rPr>
        <w:t xml:space="preserve"> </w:t>
      </w:r>
      <w:r>
        <w:rPr/>
        <w:t>DEFICIÊNCIA</w:t>
      </w:r>
    </w:p>
    <w:p>
      <w:pPr>
        <w:pStyle w:val="Corpodotexto"/>
        <w:spacing w:before="1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70" w:leader="none"/>
        </w:tabs>
        <w:spacing w:before="0" w:after="0"/>
        <w:ind w:left="502" w:right="867" w:hanging="0"/>
        <w:rPr>
          <w:sz w:val="24"/>
          <w:szCs w:val="24"/>
        </w:rPr>
      </w:pPr>
      <w:r>
        <w:rPr>
          <w:sz w:val="24"/>
          <w:szCs w:val="24"/>
        </w:rPr>
        <w:t>Serão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reservadas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(dez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cento)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vagas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surgirem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programa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estágio 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DPE/MA,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durante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validade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seletivo,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pessoas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deficiência, facultados pelo inciso VIII do art. 37 da CF, desde que a deficiência seja compatível com as condições de estágio exigidas pelo órgão.</w:t>
      </w:r>
    </w:p>
    <w:p>
      <w:pPr>
        <w:pStyle w:val="Corpodotexto"/>
        <w:spacing w:before="6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0" w:after="0"/>
        <w:ind w:left="502" w:right="872" w:hanging="0"/>
        <w:rPr>
          <w:sz w:val="24"/>
          <w:szCs w:val="24"/>
        </w:rPr>
      </w:pPr>
      <w:r>
        <w:rPr>
          <w:sz w:val="24"/>
          <w:szCs w:val="24"/>
        </w:rPr>
        <w:t>Os candidatos com deficiência, para se beneficiarem da reserva de vagas, deverão declarar no requerimento de inscrição, a natureza e o grau de incapacidade que apresentam, devendo,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ainda,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juntar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atestado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médico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mencione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classificação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internacional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doença</w:t>
      </w:r>
    </w:p>
    <w:p>
      <w:pPr>
        <w:pStyle w:val="Corpodotexto"/>
        <w:spacing w:before="2" w:after="0"/>
        <w:ind w:left="502" w:hanging="0"/>
        <w:rPr>
          <w:color w:val="000000" w:themeColor="text1"/>
          <w:sz w:val="24"/>
          <w:szCs w:val="24"/>
        </w:rPr>
      </w:pPr>
      <w:r>
        <w:rPr/>
        <w:t xml:space="preserve">– </w:t>
      </w:r>
      <w:r>
        <w:rPr/>
        <w:t>CID.</w:t>
      </w:r>
    </w:p>
    <w:p>
      <w:pPr>
        <w:pStyle w:val="Corpodotexto"/>
        <w:spacing w:before="1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0" w:after="0"/>
        <w:ind w:left="502" w:right="866" w:hanging="0"/>
        <w:rPr>
          <w:sz w:val="24"/>
          <w:szCs w:val="24"/>
        </w:rPr>
      </w:pPr>
      <w:r>
        <w:rPr>
          <w:sz w:val="24"/>
          <w:szCs w:val="24"/>
        </w:rPr>
        <w:t>Comprovando-se falsa a declaração, o candidato será eliminado do processo seletivo e, se houver sido contratado, ficará sujeito à anulação da sua nomeação, após procedimento administrativo em que lhe sejam assegurados o contraditório e a ampla defesa, sem prejuízo de outras sanções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cabíveis.</w:t>
      </w:r>
    </w:p>
    <w:p>
      <w:pPr>
        <w:pStyle w:val="Corpodotexto"/>
        <w:spacing w:before="4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90" w:after="0"/>
        <w:ind w:left="502" w:right="871" w:hanging="0"/>
        <w:rPr>
          <w:sz w:val="24"/>
          <w:szCs w:val="24"/>
        </w:rPr>
      </w:pPr>
      <w:r>
        <w:rPr>
          <w:sz w:val="24"/>
          <w:szCs w:val="24"/>
        </w:rPr>
        <w:t>Os candidatos com deficiência também deverão informar, no momento da inscrição, se há necessidade de atendimento diferenciado e qual as adaptações necessárias, conforme art. 1º do Decreto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9.508/2018.</w:t>
      </w:r>
    </w:p>
    <w:p>
      <w:pPr>
        <w:pStyle w:val="Corpodotexto"/>
        <w:spacing w:before="7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70" w:leader="none"/>
        </w:tabs>
        <w:spacing w:before="0" w:after="0"/>
        <w:ind w:left="502" w:right="873" w:hanging="0"/>
        <w:rPr>
          <w:sz w:val="24"/>
          <w:szCs w:val="24"/>
        </w:rPr>
      </w:pPr>
      <w:r>
        <w:rPr>
          <w:sz w:val="24"/>
          <w:szCs w:val="24"/>
        </w:rPr>
        <w:t>A solicitação de atendimento diferenciado acima referida será atendida obedecendo aos critérios de viabilidade e razoabilidade, sendo comunicado o seu deferimento ao candidato.</w:t>
      </w:r>
    </w:p>
    <w:p>
      <w:pPr>
        <w:pStyle w:val="Corpodotexto"/>
        <w:spacing w:before="7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0" w:after="0"/>
        <w:ind w:left="502" w:right="875" w:hanging="0"/>
        <w:rPr>
          <w:sz w:val="24"/>
          <w:szCs w:val="24"/>
        </w:rPr>
      </w:pPr>
      <w:r>
        <w:rPr>
          <w:sz w:val="24"/>
          <w:szCs w:val="24"/>
        </w:rPr>
        <w:t>Os candidatos com deficiência concorrerão concomitantemente às vagas a eles reservadas e às vagas destinadas à ampla concorrência, de acordo com a sua classificação neste processo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seletivo.</w:t>
      </w:r>
    </w:p>
    <w:p>
      <w:pPr>
        <w:pStyle w:val="Corpodotexto"/>
        <w:spacing w:before="7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0" w:after="0"/>
        <w:ind w:left="502" w:right="872" w:hanging="0"/>
        <w:rPr>
          <w:sz w:val="24"/>
          <w:szCs w:val="24"/>
        </w:rPr>
      </w:pPr>
      <w:r>
        <w:rPr>
          <w:sz w:val="24"/>
          <w:szCs w:val="24"/>
        </w:rPr>
        <w:t>O candidato com deficiência participará do processo seletivo em igualdade de condições com os demais candidatos, no que se refere ao conteúdo, à avaliação, horário de início e às notas mínimas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exigidas.</w:t>
      </w:r>
    </w:p>
    <w:p>
      <w:pPr>
        <w:pStyle w:val="Corpodotexto"/>
        <w:spacing w:before="7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0" w:after="0"/>
        <w:ind w:left="502" w:right="868" w:hanging="0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hipótese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haver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candidatos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deficientes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aprovados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suficiente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para que sejam ocupadas as vagas reservadas, as vagas remanescentes serão revertidas para a ampla concorrência e serão preenchidas pelos demais candidatos aprovados, observada a ordem de classificação neste processo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seletivo.</w:t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2" w:leader="none"/>
        </w:tabs>
        <w:ind w:left="862" w:hanging="360"/>
        <w:jc w:val="both"/>
        <w:rPr>
          <w:color w:val="000000" w:themeColor="text1"/>
          <w:sz w:val="24"/>
          <w:szCs w:val="24"/>
        </w:rPr>
      </w:pPr>
      <w:r>
        <w:rPr/>
        <w:t>DA</w:t>
      </w:r>
      <w:r>
        <w:rPr>
          <w:spacing w:val="-1"/>
        </w:rPr>
        <w:t xml:space="preserve"> </w:t>
      </w:r>
      <w:r>
        <w:rPr/>
        <w:t>SELEÇÃO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lineRule="auto" w:line="230" w:before="180" w:after="0"/>
        <w:ind w:left="1068" w:right="865" w:hanging="567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O presente processo seletivo será desenvolvido em três etapas avaliativas, sendo, a primeira exclusivamente de </w:t>
      </w:r>
      <w:r>
        <w:rPr>
          <w:b/>
          <w:sz w:val="24"/>
          <w:szCs w:val="24"/>
        </w:rPr>
        <w:t>CARÁTER ELIMINATÓRIO</w:t>
      </w:r>
      <w:r>
        <w:rPr>
          <w:sz w:val="24"/>
          <w:szCs w:val="24"/>
        </w:rPr>
        <w:t xml:space="preserve">, a segunda etapa de </w:t>
      </w:r>
      <w:r>
        <w:rPr>
          <w:b/>
          <w:sz w:val="24"/>
          <w:szCs w:val="24"/>
        </w:rPr>
        <w:t xml:space="preserve">CARÁTER ELIMINATÓRIO E CLASSIFICATÓRIO </w:t>
      </w:r>
      <w:r>
        <w:rPr>
          <w:sz w:val="24"/>
          <w:szCs w:val="24"/>
        </w:rPr>
        <w:t xml:space="preserve">e terceira etapa de </w:t>
      </w:r>
      <w:r>
        <w:rPr>
          <w:b/>
          <w:sz w:val="24"/>
          <w:szCs w:val="24"/>
        </w:rPr>
        <w:t>CARÁTER ELIMINATÓRIO E CLASSIFICATÓRIO.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2203" w:leader="none"/>
          <w:tab w:val="left" w:pos="2204" w:leader="none"/>
        </w:tabs>
        <w:spacing w:before="123" w:after="0"/>
        <w:ind w:left="2127" w:right="869" w:hanging="720"/>
        <w:rPr>
          <w:sz w:val="24"/>
          <w:szCs w:val="24"/>
        </w:rPr>
      </w:pPr>
      <w:r>
        <w:rPr>
          <w:sz w:val="24"/>
          <w:szCs w:val="24"/>
        </w:rPr>
        <w:t>A primeira etapa, de caráter eliminatório, consistirá na avaliação do Coeficiente de Rendimento 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candidato;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2203" w:leader="none"/>
          <w:tab w:val="left" w:pos="2204" w:leader="none"/>
        </w:tabs>
        <w:spacing w:before="123" w:after="0"/>
        <w:ind w:left="2127" w:right="869" w:hanging="720"/>
        <w:rPr>
          <w:sz w:val="24"/>
          <w:szCs w:val="24"/>
        </w:rPr>
      </w:pPr>
      <w:r>
        <w:rPr>
          <w:sz w:val="24"/>
          <w:szCs w:val="24"/>
        </w:rPr>
        <w:t>A segunda etapa, de caráter eliminatório e classificatório, consistirá na avaliação do histórico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acadêmico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currículo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lattes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candidatos,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avaliados pelos requisitos mínimos para participação elencados no subitem 6.4 deste edital;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2203" w:leader="none"/>
          <w:tab w:val="left" w:pos="2204" w:leader="none"/>
        </w:tabs>
        <w:spacing w:before="123" w:after="0"/>
        <w:ind w:left="2127" w:right="869" w:hanging="720"/>
        <w:rPr>
          <w:sz w:val="24"/>
          <w:szCs w:val="24"/>
        </w:rPr>
      </w:pPr>
      <w:r>
        <w:rPr>
          <w:sz w:val="24"/>
          <w:szCs w:val="24"/>
        </w:rPr>
        <w:t>Na terceira etapa, de caráter eliminatório e classificatório, o candidato será avaliado por meio de uma entrevista que avaliará aspectos, dispostos no subitem 6.6 deste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lineRule="auto" w:line="230" w:before="217" w:after="0"/>
        <w:ind w:left="1068" w:right="866" w:hanging="567"/>
        <w:rPr>
          <w:sz w:val="24"/>
          <w:szCs w:val="24"/>
        </w:rPr>
      </w:pPr>
      <w:r>
        <w:rPr>
          <w:sz w:val="24"/>
          <w:szCs w:val="24"/>
        </w:rPr>
        <w:t>O não comparecimento do(a) candidato(a) para a entrevista acarretará sua eliminação automática desta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seleção.</w:t>
      </w:r>
    </w:p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rPr>
          <w:color w:val="000000" w:themeColor="text1"/>
          <w:sz w:val="24"/>
          <w:szCs w:val="24"/>
        </w:rPr>
      </w:pPr>
      <w:r>
        <w:rPr/>
        <w:t>CRITÉRIOS E PONTUAÇÃO PARA AVALIAÇÃO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before="181" w:after="0"/>
        <w:ind w:left="1068" w:right="866" w:hanging="567"/>
        <w:rPr>
          <w:sz w:val="24"/>
          <w:szCs w:val="24"/>
        </w:rPr>
      </w:pPr>
      <w:r>
        <w:rPr>
          <w:sz w:val="24"/>
          <w:szCs w:val="24"/>
        </w:rPr>
        <w:t xml:space="preserve">O processo seletivo simplificado consistirá em análise de coeficiente de rendimento, currículo e entrevista individual, pela comissão do processo seletivo designada pela </w:t>
      </w:r>
      <w:r>
        <w:rPr>
          <w:color w:val="000000" w:themeColor="text1"/>
          <w:sz w:val="24"/>
          <w:szCs w:val="24"/>
        </w:rPr>
        <w:t>Portaria nº 014 -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DPGE.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before="121" w:after="0"/>
        <w:ind w:left="1068" w:right="864" w:hanging="567"/>
        <w:rPr>
          <w:sz w:val="24"/>
          <w:szCs w:val="24"/>
        </w:rPr>
      </w:pPr>
      <w:r>
        <w:rPr>
          <w:sz w:val="24"/>
          <w:szCs w:val="24"/>
        </w:rPr>
        <w:t>A avaliação do coeficiente de rendimento, do curriculum vitae e das entrevistas dos candidatos basear-se-á pela pontuação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seguir:</w:t>
      </w:r>
    </w:p>
    <w:p>
      <w:pPr>
        <w:pStyle w:val="Normal"/>
        <w:tabs>
          <w:tab w:val="clear" w:pos="720"/>
          <w:tab w:val="left" w:pos="1069" w:leader="none"/>
        </w:tabs>
        <w:spacing w:before="121" w:after="0"/>
        <w:ind w:right="864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pPr w:vertAnchor="text" w:horzAnchor="margin" w:tblpXSpec="center" w:leftFromText="141" w:rightFromText="141" w:tblpY="30"/>
        <w:tblW w:w="897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81"/>
        <w:gridCol w:w="3591"/>
        <w:gridCol w:w="2506"/>
      </w:tblGrid>
      <w:tr>
        <w:trPr>
          <w:trHeight w:val="952" w:hRule="atLeast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Rule="atLeast" w:line="310"/>
              <w:ind w:left="583" w:right="391" w:hanging="197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COEFICIENTE DE RENDIMENTO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before="2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43" w:right="27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ANÁLISE DO CURRÍCULO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before="2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43" w:right="26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ENTREVISTA</w:t>
            </w:r>
          </w:p>
        </w:tc>
      </w:tr>
      <w:tr>
        <w:trPr>
          <w:trHeight w:val="319" w:hRule="atLeast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81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Eliminatório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43" w:right="26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(quarenta) pontos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43" w:right="26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(sessenta) pontos</w:t>
            </w:r>
          </w:p>
        </w:tc>
      </w:tr>
    </w:tbl>
    <w:p>
      <w:pPr>
        <w:pStyle w:val="Normal"/>
        <w:tabs>
          <w:tab w:val="clear" w:pos="720"/>
          <w:tab w:val="left" w:pos="1069" w:leader="none"/>
        </w:tabs>
        <w:spacing w:before="121" w:after="0"/>
        <w:ind w:right="86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5" w:after="0"/>
        <w:jc w:val="center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before="119" w:after="0"/>
        <w:ind w:left="1068" w:right="865" w:hanging="567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>
        <w:rPr>
          <w:b/>
          <w:sz w:val="24"/>
          <w:szCs w:val="24"/>
        </w:rPr>
        <w:t>PRIMEIRA ETAPA</w:t>
      </w:r>
      <w:r>
        <w:rPr>
          <w:sz w:val="24"/>
          <w:szCs w:val="24"/>
        </w:rPr>
        <w:t>, o candidato que comprovar preencher o requisito de Coeficiente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Rendimento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acima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6</w:t>
      </w:r>
      <w:r>
        <w:rPr>
          <w:sz w:val="24"/>
          <w:szCs w:val="24"/>
        </w:rPr>
        <w:t>,0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(seis),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estará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classificados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próxima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fase;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ind w:left="1068" w:right="869" w:hanging="567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>
        <w:rPr>
          <w:b/>
          <w:sz w:val="24"/>
          <w:szCs w:val="24"/>
        </w:rPr>
        <w:t>SEGUNDA ETAPA</w:t>
      </w:r>
      <w:r>
        <w:rPr>
          <w:sz w:val="24"/>
          <w:szCs w:val="24"/>
        </w:rPr>
        <w:t>, os candidatos terão seus currículos avaliados levando-se em consideração a seguinte tabela 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pontuação:</w:t>
      </w:r>
    </w:p>
    <w:p>
      <w:pPr>
        <w:pStyle w:val="Corpodotexto"/>
        <w:spacing w:before="6" w:after="0"/>
        <w:rPr>
          <w:color w:val="000000" w:themeColor="text1"/>
          <w:sz w:val="24"/>
          <w:szCs w:val="24"/>
        </w:rPr>
      </w:pPr>
      <w:r>
        <w:rPr/>
      </w:r>
    </w:p>
    <w:tbl>
      <w:tblPr>
        <w:tblStyle w:val="TableNormal"/>
        <w:tblW w:w="9073" w:type="dxa"/>
        <w:jc w:val="left"/>
        <w:tblInd w:w="70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43"/>
        <w:gridCol w:w="3429"/>
      </w:tblGrid>
      <w:tr>
        <w:trPr>
          <w:trHeight w:val="316" w:hRule="atLeast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335" w:right="2324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41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</w:tc>
      </w:tr>
      <w:tr>
        <w:trPr>
          <w:trHeight w:val="894" w:hRule="atLeast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eventos acadêmicos na área de Serviço Social (cursos, simpósios, congressos e seminários);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8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 de 0,5 (cinco décimos) por evento, com limite máximo</w:t>
            </w:r>
          </w:p>
          <w:p>
            <w:pPr>
              <w:pStyle w:val="TableParagraph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16 (dezesseis) pontos</w:t>
            </w:r>
          </w:p>
        </w:tc>
      </w:tr>
      <w:tr>
        <w:trPr>
          <w:trHeight w:val="953" w:hRule="atLeast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de Artigo na área de Serviço Social;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8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 de 2 (dois) pontos por artigo, com limite máximo de 4</w:t>
            </w:r>
          </w:p>
          <w:p>
            <w:pPr>
              <w:pStyle w:val="TableParagraph"/>
              <w:spacing w:lineRule="exact" w:line="275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(quatro) pontos;</w:t>
            </w:r>
          </w:p>
        </w:tc>
      </w:tr>
      <w:tr>
        <w:trPr>
          <w:trHeight w:val="892" w:hRule="atLeast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8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Estágio na área de Serviço Social com duração mínima de 6 (seis) meses;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8" w:right="1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 de 4 (quatro) pontos por estágio, com limite máximo</w:t>
            </w:r>
          </w:p>
          <w:p>
            <w:pPr>
              <w:pStyle w:val="TableParagraph"/>
              <w:spacing w:lineRule="exact" w:line="275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8 (oito) pontos;</w:t>
            </w:r>
          </w:p>
        </w:tc>
      </w:tr>
      <w:tr>
        <w:trPr>
          <w:trHeight w:val="892" w:hRule="atLeast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8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Estágio ou Atividade Profissional em outras áreas, com duração mínima de 6 (seis) meses;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8" w:right="1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Pontuação de 1 (um) ponto po estágio ou atividade profissional, com limite máximo de 4 (quatro) pontos. </w:t>
            </w:r>
          </w:p>
        </w:tc>
      </w:tr>
      <w:tr>
        <w:trPr>
          <w:trHeight w:val="952" w:hRule="atLeast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506" w:leader="none"/>
                <w:tab w:val="left" w:pos="2012" w:leader="none"/>
                <w:tab w:val="left" w:pos="2880" w:leader="none"/>
                <w:tab w:val="left" w:pos="3319" w:leader="none"/>
                <w:tab w:val="left" w:pos="4252" w:leader="none"/>
                <w:tab w:val="left" w:pos="4691" w:leader="none"/>
                <w:tab w:val="left" w:pos="5303" w:leader="none"/>
              </w:tabs>
              <w:spacing w:lineRule="auto" w:line="276"/>
              <w:ind w:left="107" w:right="98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  <w:tab/>
              <w:t>em</w:t>
              <w:tab/>
              <w:t>grupos</w:t>
              <w:tab/>
              <w:t>de</w:t>
              <w:tab/>
              <w:t xml:space="preserve">estudos e/ou pesquisa na área </w:t>
            </w:r>
            <w:r>
              <w:rPr>
                <w:spacing w:val="-8"/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Serviço Social, vinculados a Instituição de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Ensino Superior;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8" w:right="95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 de 2 (dois) pontos por grupo de estudo, com limite máximo de 4 (quatro) pontos;</w:t>
            </w:r>
          </w:p>
        </w:tc>
      </w:tr>
      <w:tr>
        <w:trPr>
          <w:trHeight w:val="952" w:hRule="atLeast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Exercício da função de monitoria em disciplina do curso</w:t>
            </w:r>
          </w:p>
          <w:p>
            <w:pPr>
              <w:pStyle w:val="TableParagraph"/>
              <w:spacing w:lineRule="atLeast" w:line="310" w:before="9" w:after="0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Serviço Social, vinculada a Instituição de Ensino Superior;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8" w:right="9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Pontuação de 2 (dois) pontos </w:t>
            </w:r>
            <w:r>
              <w:rPr>
                <w:spacing w:val="-5"/>
                <w:sz w:val="24"/>
                <w:szCs w:val="24"/>
              </w:rPr>
              <w:t xml:space="preserve">por </w:t>
            </w:r>
            <w:r>
              <w:rPr>
                <w:sz w:val="24"/>
                <w:szCs w:val="24"/>
              </w:rPr>
              <w:t xml:space="preserve">monitoria, com limite máximo </w:t>
            </w:r>
            <w:r>
              <w:rPr>
                <w:spacing w:val="-6"/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4 (quatro) pontos;</w:t>
            </w:r>
          </w:p>
        </w:tc>
      </w:tr>
    </w:tbl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Corpodotexto"/>
        <w:spacing w:before="11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22" w:leader="none"/>
        </w:tabs>
        <w:spacing w:before="90" w:after="0"/>
        <w:ind w:left="1222" w:right="869" w:firstLine="54"/>
        <w:rPr>
          <w:sz w:val="24"/>
          <w:szCs w:val="24"/>
        </w:rPr>
      </w:pPr>
      <w:r>
        <w:rPr>
          <w:sz w:val="24"/>
          <w:szCs w:val="24"/>
        </w:rPr>
        <w:t>Para comprovar a participação em Eventos Acadêmicos, o candidato deverá juntar o certificado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participação;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22" w:leader="none"/>
        </w:tabs>
        <w:spacing w:before="90" w:after="0"/>
        <w:ind w:left="1222" w:right="869" w:firstLine="54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comprovar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publicação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artigo,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candidato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apresentar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cópia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capa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sumário de publicação e comprovação do Qualis da publicação;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22" w:leader="none"/>
        </w:tabs>
        <w:spacing w:before="90" w:after="0"/>
        <w:ind w:left="1222" w:right="869" w:firstLine="54"/>
        <w:rPr>
          <w:sz w:val="24"/>
          <w:szCs w:val="24"/>
        </w:rPr>
      </w:pPr>
      <w:r>
        <w:rPr>
          <w:sz w:val="24"/>
          <w:szCs w:val="24"/>
        </w:rPr>
        <w:t>Para comprovar o exercício da atividade de monitoria ou participação em grupos de pesquisas,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candidato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apresentar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emitida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Ensino Superior ou pelo professor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responsável;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22" w:leader="none"/>
        </w:tabs>
        <w:spacing w:before="90" w:after="0"/>
        <w:ind w:left="1222" w:right="869" w:firstLine="54"/>
        <w:rPr>
          <w:sz w:val="24"/>
          <w:szCs w:val="24"/>
        </w:rPr>
      </w:pPr>
      <w:r>
        <w:rPr>
          <w:sz w:val="24"/>
          <w:szCs w:val="24"/>
        </w:rPr>
        <w:t>Para comprovar estágio na área de Serviço Social, o candidato deverá apresentar declaração ou certificado emitido pela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contratante;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22" w:leader="none"/>
        </w:tabs>
        <w:spacing w:before="90" w:after="0"/>
        <w:ind w:left="1222" w:right="869" w:firstLine="54"/>
        <w:rPr>
          <w:sz w:val="24"/>
          <w:szCs w:val="24"/>
        </w:rPr>
      </w:pPr>
      <w:r>
        <w:rPr>
          <w:sz w:val="24"/>
          <w:szCs w:val="24"/>
        </w:rPr>
        <w:t>Para comprovar estágio ou atividade profissional em outras áreas, o candidato deverá apresentar declaração ou certificado emitido pela contrante.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ind w:left="1210" w:hanging="708"/>
        <w:rPr>
          <w:sz w:val="24"/>
          <w:szCs w:val="24"/>
        </w:rPr>
      </w:pPr>
      <w:r>
        <w:rPr>
          <w:sz w:val="24"/>
          <w:szCs w:val="24"/>
        </w:rPr>
        <w:t xml:space="preserve">Serão classificados para a </w:t>
      </w:r>
      <w:r>
        <w:rPr>
          <w:b/>
          <w:sz w:val="24"/>
          <w:szCs w:val="24"/>
        </w:rPr>
        <w:t xml:space="preserve">TERCEIRA ETAPA </w:t>
      </w:r>
      <w:r>
        <w:rPr>
          <w:sz w:val="24"/>
          <w:szCs w:val="24"/>
        </w:rPr>
        <w:t>e fase 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entrevista:</w:t>
      </w:r>
    </w:p>
    <w:p>
      <w:pPr>
        <w:pStyle w:val="ListParagraph"/>
        <w:tabs>
          <w:tab w:val="clear" w:pos="720"/>
          <w:tab w:val="left" w:pos="1210" w:leader="none"/>
        </w:tabs>
        <w:ind w:left="121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2127" w:leader="none"/>
        </w:tabs>
        <w:ind w:left="2922" w:right="868" w:hanging="1646"/>
        <w:rPr>
          <w:sz w:val="24"/>
          <w:szCs w:val="24"/>
        </w:rPr>
      </w:pPr>
      <w:r>
        <w:rPr>
          <w:sz w:val="24"/>
          <w:szCs w:val="24"/>
        </w:rPr>
        <w:t xml:space="preserve">Para a vaga no </w:t>
      </w:r>
      <w:r>
        <w:rPr>
          <w:b/>
          <w:sz w:val="24"/>
          <w:szCs w:val="24"/>
        </w:rPr>
        <w:t>TURNO MATUTINO</w:t>
      </w:r>
      <w:r>
        <w:rPr>
          <w:sz w:val="24"/>
          <w:szCs w:val="24"/>
        </w:rPr>
        <w:t>, os 30 (trinta) melhores candidatos habilitados da fase de análise do currículo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lattes.</w:t>
      </w:r>
    </w:p>
    <w:p>
      <w:pPr>
        <w:pStyle w:val="Corpodotexto"/>
        <w:spacing w:before="5" w:after="1"/>
        <w:rPr>
          <w:color w:val="000000" w:themeColor="text1"/>
          <w:sz w:val="24"/>
          <w:szCs w:val="24"/>
        </w:rPr>
      </w:pPr>
      <w:r>
        <w:rPr/>
      </w:r>
    </w:p>
    <w:tbl>
      <w:tblPr>
        <w:tblStyle w:val="TableNormal"/>
        <w:tblW w:w="7408" w:type="dxa"/>
        <w:jc w:val="left"/>
        <w:tblInd w:w="200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98"/>
        <w:gridCol w:w="3609"/>
      </w:tblGrid>
      <w:tr>
        <w:trPr>
          <w:trHeight w:val="556" w:hRule="atLeast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5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AMPLA CONCORRÊNCIA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5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(vinte e sete) convocados</w:t>
            </w:r>
          </w:p>
        </w:tc>
      </w:tr>
      <w:tr>
        <w:trPr>
          <w:trHeight w:val="556" w:hRule="atLeast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5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PcD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spacing w:lineRule="exact" w:line="275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(três) convocados</w:t>
            </w:r>
          </w:p>
        </w:tc>
      </w:tr>
    </w:tbl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2204" w:leader="none"/>
        </w:tabs>
        <w:spacing w:before="216" w:after="0"/>
        <w:ind w:left="1276" w:right="86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6.5.2 Para a vaga no </w:t>
      </w:r>
      <w:r>
        <w:rPr>
          <w:b/>
          <w:sz w:val="24"/>
          <w:szCs w:val="24"/>
        </w:rPr>
        <w:t>TURNO VESPERTINO</w:t>
      </w:r>
      <w:r>
        <w:rPr>
          <w:sz w:val="24"/>
          <w:szCs w:val="24"/>
        </w:rPr>
        <w:t>, os 30 (trinta) melhores candidatos habilitados da fase de análise do currículo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lattes.</w:t>
      </w:r>
    </w:p>
    <w:p>
      <w:pPr>
        <w:pStyle w:val="Corpodotexto"/>
        <w:spacing w:before="6" w:after="0"/>
        <w:rPr>
          <w:color w:val="000000" w:themeColor="text1"/>
          <w:sz w:val="24"/>
          <w:szCs w:val="24"/>
        </w:rPr>
      </w:pPr>
      <w:r>
        <w:rPr/>
      </w:r>
    </w:p>
    <w:tbl>
      <w:tblPr>
        <w:tblStyle w:val="TableNormal"/>
        <w:tblW w:w="7408" w:type="dxa"/>
        <w:jc w:val="left"/>
        <w:tblInd w:w="199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98"/>
        <w:gridCol w:w="3609"/>
      </w:tblGrid>
      <w:tr>
        <w:trPr>
          <w:trHeight w:val="558" w:hRule="atLeast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AMPLA CONCORRÊNCIA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(vinte e sete) convocados</w:t>
            </w:r>
          </w:p>
        </w:tc>
      </w:tr>
      <w:tr>
        <w:trPr>
          <w:trHeight w:val="558" w:hRule="atLeast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PcD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 (três) convocados</w:t>
            </w:r>
          </w:p>
        </w:tc>
      </w:tr>
    </w:tbl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lineRule="auto" w:line="230" w:before="214" w:after="0"/>
        <w:ind w:left="1068" w:right="866" w:hanging="567"/>
        <w:rPr>
          <w:sz w:val="24"/>
          <w:szCs w:val="24"/>
        </w:rPr>
      </w:pPr>
      <w:r>
        <w:rPr>
          <w:sz w:val="24"/>
          <w:szCs w:val="24"/>
        </w:rPr>
        <w:t>Na entrevista, realizada por meio de videoconferência, os candidatos serão avaliados nos seguintes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aspectos: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7" w:leader="none"/>
        </w:tabs>
        <w:spacing w:before="87" w:after="0"/>
        <w:ind w:left="2486" w:hanging="425"/>
        <w:rPr>
          <w:sz w:val="24"/>
          <w:szCs w:val="24"/>
        </w:rPr>
      </w:pPr>
      <w:r>
        <w:rPr>
          <w:sz w:val="24"/>
          <w:szCs w:val="24"/>
        </w:rPr>
        <w:t>Pontualidade;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7" w:leader="none"/>
        </w:tabs>
        <w:spacing w:before="77" w:after="0"/>
        <w:ind w:left="2486" w:hanging="425"/>
        <w:rPr>
          <w:sz w:val="24"/>
          <w:szCs w:val="24"/>
        </w:rPr>
      </w:pPr>
      <w:r>
        <w:rPr>
          <w:sz w:val="24"/>
          <w:szCs w:val="24"/>
        </w:rPr>
        <w:t>Apresentação;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6" w:leader="none"/>
          <w:tab w:val="left" w:pos="2487" w:leader="none"/>
        </w:tabs>
        <w:spacing w:lineRule="auto" w:line="204" w:before="123" w:after="0"/>
        <w:ind w:left="2486" w:right="867" w:hanging="425"/>
        <w:rPr>
          <w:sz w:val="24"/>
          <w:szCs w:val="24"/>
        </w:rPr>
      </w:pPr>
      <w:r>
        <w:rPr>
          <w:sz w:val="24"/>
          <w:szCs w:val="24"/>
        </w:rPr>
        <w:t>Postura diante do entrevistador;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6" w:leader="none"/>
          <w:tab w:val="left" w:pos="2487" w:leader="none"/>
        </w:tabs>
        <w:spacing w:before="79" w:after="0"/>
        <w:ind w:left="2486" w:hanging="425"/>
        <w:rPr>
          <w:sz w:val="24"/>
          <w:szCs w:val="24"/>
        </w:rPr>
      </w:pPr>
      <w:r>
        <w:rPr>
          <w:sz w:val="24"/>
          <w:szCs w:val="24"/>
        </w:rPr>
        <w:t>Linguagem verbal;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86" w:leader="none"/>
          <w:tab w:val="left" w:pos="2487" w:leader="none"/>
        </w:tabs>
        <w:spacing w:lineRule="auto" w:line="204" w:before="110" w:after="0"/>
        <w:ind w:left="2486" w:right="868" w:hanging="425"/>
        <w:rPr>
          <w:sz w:val="24"/>
          <w:szCs w:val="24"/>
        </w:rPr>
      </w:pPr>
      <w:r>
        <w:rPr>
          <w:sz w:val="24"/>
          <w:szCs w:val="24"/>
        </w:rPr>
        <w:t>Grau de interesse/motivação.</w:t>
      </w:r>
    </w:p>
    <w:p>
      <w:pPr>
        <w:pStyle w:val="Normal"/>
        <w:tabs>
          <w:tab w:val="clear" w:pos="720"/>
          <w:tab w:val="left" w:pos="2486" w:leader="none"/>
          <w:tab w:val="left" w:pos="2487" w:leader="none"/>
        </w:tabs>
        <w:spacing w:lineRule="auto" w:line="204" w:before="110" w:after="0"/>
        <w:ind w:left="2486" w:right="86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486" w:leader="none"/>
          <w:tab w:val="left" w:pos="2487" w:leader="none"/>
        </w:tabs>
        <w:spacing w:lineRule="auto" w:line="204" w:before="110" w:after="0"/>
        <w:ind w:left="567" w:right="868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   Será </w:t>
      </w:r>
      <w:r>
        <w:rPr>
          <w:b/>
          <w:sz w:val="24"/>
          <w:szCs w:val="24"/>
        </w:rPr>
        <w:t xml:space="preserve">DESCLASSIFICADO </w:t>
      </w:r>
      <w:r>
        <w:rPr>
          <w:sz w:val="24"/>
          <w:szCs w:val="24"/>
        </w:rPr>
        <w:t xml:space="preserve">o candidato que não atingir a nota mínima de 25 (vinte e cinco) pontos na entrevista. </w:t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spacing w:before="183" w:after="0"/>
        <w:rPr>
          <w:color w:val="000000" w:themeColor="text1"/>
          <w:sz w:val="24"/>
          <w:szCs w:val="24"/>
        </w:rPr>
      </w:pPr>
      <w:r>
        <w:rPr/>
        <w:t>DOS CRITÉRIOS DE</w:t>
      </w:r>
      <w:r>
        <w:rPr>
          <w:spacing w:val="-4"/>
        </w:rPr>
        <w:t xml:space="preserve"> </w:t>
      </w:r>
      <w:r>
        <w:rPr/>
        <w:t>DESEMPATE</w:t>
      </w:r>
    </w:p>
    <w:p>
      <w:pPr>
        <w:pStyle w:val="Ttulo1"/>
        <w:numPr>
          <w:ilvl w:val="1"/>
          <w:numId w:val="9"/>
        </w:numPr>
        <w:tabs>
          <w:tab w:val="clear" w:pos="720"/>
          <w:tab w:val="left" w:pos="860" w:leader="none"/>
        </w:tabs>
        <w:spacing w:before="183" w:after="0"/>
        <w:jc w:val="both"/>
        <w:rPr>
          <w:b w:val="false"/>
          <w:b w:val="false"/>
        </w:rPr>
      </w:pPr>
      <w:r>
        <w:rPr>
          <w:b w:val="false"/>
        </w:rPr>
        <w:t xml:space="preserve">  </w:t>
      </w:r>
      <w:r>
        <w:rPr>
          <w:b w:val="false"/>
        </w:rPr>
        <w:t xml:space="preserve">Ocorrendo empate na fase de análise curricular, serão critérios de desempate: </w:t>
      </w:r>
    </w:p>
    <w:p>
      <w:pPr>
        <w:pStyle w:val="Ttulo1"/>
        <w:numPr>
          <w:ilvl w:val="2"/>
          <w:numId w:val="10"/>
        </w:numPr>
        <w:tabs>
          <w:tab w:val="clear" w:pos="720"/>
          <w:tab w:val="left" w:pos="860" w:leader="none"/>
        </w:tabs>
        <w:spacing w:before="183" w:after="0"/>
        <w:jc w:val="both"/>
        <w:rPr>
          <w:b w:val="false"/>
          <w:b w:val="false"/>
        </w:rPr>
      </w:pPr>
      <w:r>
        <w:rPr>
          <w:b w:val="false"/>
        </w:rPr>
        <w:t xml:space="preserve">Idade mais avançada; </w:t>
      </w:r>
    </w:p>
    <w:p>
      <w:pPr>
        <w:pStyle w:val="Ttulo1"/>
        <w:numPr>
          <w:ilvl w:val="2"/>
          <w:numId w:val="10"/>
        </w:numPr>
        <w:tabs>
          <w:tab w:val="clear" w:pos="720"/>
          <w:tab w:val="left" w:pos="860" w:leader="none"/>
        </w:tabs>
        <w:spacing w:before="183" w:after="0"/>
        <w:jc w:val="both"/>
        <w:rPr>
          <w:b w:val="false"/>
          <w:b w:val="false"/>
        </w:rPr>
      </w:pPr>
      <w:r>
        <w:rPr>
          <w:b w:val="false"/>
        </w:rPr>
        <w:t xml:space="preserve"> </w:t>
      </w:r>
      <w:r>
        <w:rPr>
          <w:b w:val="false"/>
        </w:rPr>
        <w:t>Experiência de estágio extracurricular na área de Serviço Social;</w:t>
      </w:r>
    </w:p>
    <w:p>
      <w:pPr>
        <w:pStyle w:val="Ttulo1"/>
        <w:numPr>
          <w:ilvl w:val="2"/>
          <w:numId w:val="10"/>
        </w:numPr>
        <w:tabs>
          <w:tab w:val="clear" w:pos="720"/>
          <w:tab w:val="left" w:pos="860" w:leader="none"/>
        </w:tabs>
        <w:spacing w:before="183" w:after="0"/>
        <w:jc w:val="both"/>
        <w:rPr>
          <w:b w:val="false"/>
          <w:b w:val="false"/>
        </w:rPr>
      </w:pPr>
      <w:r>
        <w:rPr>
          <w:b w:val="false"/>
        </w:rPr>
        <w:t>Maior Coeficiente de Rendimento;</w:t>
      </w:r>
    </w:p>
    <w:p>
      <w:pPr>
        <w:pStyle w:val="Ttulo1"/>
        <w:numPr>
          <w:ilvl w:val="1"/>
          <w:numId w:val="9"/>
        </w:numPr>
        <w:tabs>
          <w:tab w:val="clear" w:pos="720"/>
          <w:tab w:val="left" w:pos="860" w:leader="none"/>
        </w:tabs>
        <w:spacing w:before="183" w:after="0"/>
        <w:jc w:val="both"/>
        <w:rPr>
          <w:color w:val="000000" w:themeColor="text1"/>
          <w:sz w:val="24"/>
          <w:szCs w:val="24"/>
        </w:rPr>
      </w:pPr>
      <w:r>
        <w:rPr>
          <w:b w:val="false"/>
        </w:rPr>
        <w:t xml:space="preserve"> </w:t>
      </w:r>
      <w:r>
        <w:rPr>
          <w:b w:val="false"/>
        </w:rPr>
        <w:t>Ocorrendo empate na nota final, após a Entrevista, serão critérios de desempate:</w:t>
      </w:r>
    </w:p>
    <w:p>
      <w:pPr>
        <w:pStyle w:val="Ttulo1"/>
        <w:numPr>
          <w:ilvl w:val="2"/>
          <w:numId w:val="9"/>
        </w:numPr>
        <w:tabs>
          <w:tab w:val="clear" w:pos="720"/>
          <w:tab w:val="left" w:pos="860" w:leader="none"/>
        </w:tabs>
        <w:spacing w:before="183" w:after="0"/>
        <w:jc w:val="both"/>
        <w:rPr>
          <w:b w:val="false"/>
          <w:b w:val="false"/>
        </w:rPr>
      </w:pPr>
      <w:r>
        <w:rPr>
          <w:b w:val="false"/>
        </w:rPr>
        <w:t xml:space="preserve">Idade mais avançada; </w:t>
      </w:r>
    </w:p>
    <w:p>
      <w:pPr>
        <w:pStyle w:val="Ttulo1"/>
        <w:numPr>
          <w:ilvl w:val="2"/>
          <w:numId w:val="9"/>
        </w:numPr>
        <w:tabs>
          <w:tab w:val="clear" w:pos="720"/>
          <w:tab w:val="left" w:pos="860" w:leader="none"/>
        </w:tabs>
        <w:spacing w:before="183" w:after="0"/>
        <w:jc w:val="both"/>
        <w:rPr>
          <w:b w:val="false"/>
          <w:b w:val="false"/>
        </w:rPr>
      </w:pPr>
      <w:r>
        <w:rPr>
          <w:b w:val="false"/>
        </w:rPr>
        <w:t>Melhor nota na Análise Curricular;</w:t>
      </w:r>
    </w:p>
    <w:p>
      <w:pPr>
        <w:pStyle w:val="Ttulo1"/>
        <w:numPr>
          <w:ilvl w:val="2"/>
          <w:numId w:val="9"/>
        </w:numPr>
        <w:tabs>
          <w:tab w:val="clear" w:pos="720"/>
          <w:tab w:val="left" w:pos="862" w:leader="none"/>
        </w:tabs>
        <w:spacing w:before="183" w:after="0"/>
        <w:jc w:val="both"/>
        <w:rPr>
          <w:color w:val="000000" w:themeColor="text1"/>
          <w:sz w:val="24"/>
          <w:szCs w:val="24"/>
        </w:rPr>
      </w:pPr>
      <w:r>
        <w:rPr>
          <w:b w:val="false"/>
        </w:rPr>
        <w:t xml:space="preserve"> </w:t>
      </w:r>
      <w:r>
        <w:rPr>
          <w:b w:val="false"/>
        </w:rPr>
        <w:t>Experiência de estágio extracurricular na área de Serviço Social.</w:t>
      </w:r>
    </w:p>
    <w:p>
      <w:pPr>
        <w:pStyle w:val="Ttulo1"/>
        <w:tabs>
          <w:tab w:val="clear" w:pos="720"/>
          <w:tab w:val="left" w:pos="862" w:leader="none"/>
        </w:tabs>
        <w:spacing w:before="183" w:after="0"/>
        <w:ind w:left="861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Ttulo1"/>
        <w:tabs>
          <w:tab w:val="clear" w:pos="720"/>
          <w:tab w:val="left" w:pos="862" w:leader="none"/>
        </w:tabs>
        <w:spacing w:before="183" w:after="0"/>
        <w:ind w:left="861" w:hanging="0"/>
        <w:jc w:val="both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10"/>
        </w:numPr>
        <w:tabs>
          <w:tab w:val="clear" w:pos="720"/>
          <w:tab w:val="left" w:pos="862" w:leader="none"/>
        </w:tabs>
        <w:spacing w:before="183" w:after="0"/>
        <w:ind w:left="585" w:hanging="18"/>
        <w:jc w:val="both"/>
        <w:rPr>
          <w:color w:val="000000" w:themeColor="text1"/>
          <w:sz w:val="24"/>
          <w:szCs w:val="24"/>
        </w:rPr>
      </w:pPr>
      <w:r>
        <w:rPr/>
        <w:t xml:space="preserve"> </w:t>
      </w:r>
      <w:r>
        <w:rPr/>
        <w:t>DA CLASSIFICAÇÃO</w:t>
      </w:r>
      <w:r>
        <w:rPr>
          <w:spacing w:val="-2"/>
        </w:rPr>
        <w:t xml:space="preserve"> </w:t>
      </w:r>
      <w:r>
        <w:rPr/>
        <w:t>FINAL</w:t>
      </w:r>
    </w:p>
    <w:p>
      <w:pPr>
        <w:pStyle w:val="Ttulo1"/>
        <w:numPr>
          <w:ilvl w:val="1"/>
          <w:numId w:val="11"/>
        </w:numPr>
        <w:tabs>
          <w:tab w:val="clear" w:pos="720"/>
          <w:tab w:val="left" w:pos="862" w:leader="none"/>
        </w:tabs>
        <w:spacing w:before="217" w:after="0"/>
        <w:rPr>
          <w:color w:val="000000" w:themeColor="text1"/>
          <w:sz w:val="24"/>
          <w:szCs w:val="24"/>
        </w:rPr>
      </w:pPr>
      <w:r>
        <w:rPr>
          <w:b w:val="false"/>
          <w:lang w:val="pt-BR"/>
        </w:rPr>
        <w:t>Serão aprovados para a formação do</w:t>
      </w:r>
      <w:r>
        <w:rPr>
          <w:lang w:val="pt-BR"/>
        </w:rPr>
        <w:t xml:space="preserve"> CADASTRO DE RESERVA: </w:t>
      </w:r>
    </w:p>
    <w:p>
      <w:pPr>
        <w:pStyle w:val="Ttulo1"/>
        <w:numPr>
          <w:ilvl w:val="2"/>
          <w:numId w:val="11"/>
        </w:numPr>
        <w:tabs>
          <w:tab w:val="clear" w:pos="720"/>
          <w:tab w:val="left" w:pos="862" w:leader="none"/>
        </w:tabs>
        <w:spacing w:before="217" w:after="0"/>
        <w:ind w:left="2444" w:right="772" w:hanging="720"/>
        <w:jc w:val="both"/>
        <w:rPr>
          <w:b w:val="false"/>
          <w:b w:val="false"/>
        </w:rPr>
      </w:pPr>
      <w:r>
        <w:rPr>
          <w:b w:val="false"/>
          <w:lang w:val="pt-BR"/>
        </w:rPr>
        <w:t xml:space="preserve">Para a vaga no </w:t>
      </w:r>
      <w:r>
        <w:rPr>
          <w:lang w:val="pt-BR"/>
        </w:rPr>
        <w:t>TURNO MATUTINO</w:t>
      </w:r>
      <w:r>
        <w:rPr>
          <w:b w:val="false"/>
          <w:lang w:val="pt-BR"/>
        </w:rPr>
        <w:t xml:space="preserve">, os 20 (vinte) melhores candidatos habilitados da fase de análise do currículo e entrevista, calculado pela soma de todas as notas. </w:t>
      </w:r>
    </w:p>
    <w:p>
      <w:pPr>
        <w:pStyle w:val="Ttulo1"/>
        <w:numPr>
          <w:ilvl w:val="2"/>
          <w:numId w:val="11"/>
        </w:numPr>
        <w:tabs>
          <w:tab w:val="clear" w:pos="720"/>
          <w:tab w:val="left" w:pos="862" w:leader="none"/>
        </w:tabs>
        <w:spacing w:before="217" w:after="0"/>
        <w:ind w:left="2444" w:right="772" w:hanging="720"/>
        <w:jc w:val="both"/>
        <w:rPr>
          <w:b w:val="false"/>
          <w:b w:val="false"/>
        </w:rPr>
      </w:pPr>
      <w:r>
        <w:rPr>
          <w:b w:val="false"/>
          <w:lang w:val="pt-BR"/>
        </w:rPr>
        <w:t xml:space="preserve">Para a vaga no </w:t>
      </w:r>
      <w:r>
        <w:rPr>
          <w:lang w:val="pt-BR"/>
        </w:rPr>
        <w:t>TURNO VESPERTINO</w:t>
      </w:r>
      <w:r>
        <w:rPr>
          <w:b w:val="false"/>
          <w:lang w:val="pt-BR"/>
        </w:rPr>
        <w:t xml:space="preserve">, os 20 (vinte) melhores candidatos habilitados da fase de análise do currículo e entrevista, calculado pela soma de todas as notas. </w:t>
      </w:r>
    </w:p>
    <w:p>
      <w:pPr>
        <w:pStyle w:val="Ttulo1"/>
        <w:numPr>
          <w:ilvl w:val="1"/>
          <w:numId w:val="11"/>
        </w:numPr>
        <w:tabs>
          <w:tab w:val="clear" w:pos="720"/>
          <w:tab w:val="left" w:pos="862" w:leader="none"/>
        </w:tabs>
        <w:spacing w:before="217" w:after="0"/>
        <w:ind w:left="1222" w:right="772" w:hanging="360"/>
        <w:jc w:val="both"/>
        <w:rPr>
          <w:b w:val="false"/>
          <w:b w:val="false"/>
        </w:rPr>
      </w:pPr>
      <w:r>
        <w:rPr>
          <w:lang w:val="pt-BR"/>
        </w:rPr>
        <w:t xml:space="preserve"> </w:t>
      </w:r>
      <w:r>
        <w:rPr>
          <w:b w:val="false"/>
          <w:lang w:val="pt-BR"/>
        </w:rPr>
        <w:t xml:space="preserve">Todas as publicações serão feitas nos quadros de aviso e no site da </w:t>
      </w:r>
      <w:r>
        <w:rPr>
          <w:lang w:val="pt-BR"/>
        </w:rPr>
        <w:t>DEFENSORIA PUBLICA</w:t>
      </w:r>
      <w:r>
        <w:rPr>
          <w:b w:val="false"/>
          <w:lang w:val="pt-BR"/>
        </w:rPr>
        <w:t xml:space="preserve"> </w:t>
      </w:r>
      <w:hyperlink r:id="rId10">
        <w:r>
          <w:rPr>
            <w:rStyle w:val="LinkdaInternet"/>
            <w:b w:val="false"/>
            <w:lang w:val="pt-BR"/>
          </w:rPr>
          <w:t>(</w:t>
        </w:r>
      </w:hyperlink>
      <w:hyperlink r:id="rId11">
        <w:r>
          <w:rPr>
            <w:rStyle w:val="LinkdaInternet"/>
            <w:b w:val="false"/>
            <w:lang w:val="pt-BR"/>
          </w:rPr>
          <w:t>http://defensoria.ma.def.br/seletivo</w:t>
        </w:r>
      </w:hyperlink>
      <w:hyperlink r:id="rId12">
        <w:r>
          <w:rPr>
            <w:rStyle w:val="LinkdaInternet"/>
            <w:b w:val="false"/>
            <w:lang w:val="pt-BR"/>
          </w:rPr>
          <w:t>)</w:t>
        </w:r>
      </w:hyperlink>
      <w:r>
        <w:rPr>
          <w:b w:val="false"/>
          <w:lang w:val="pt-BR"/>
        </w:rPr>
        <w:t xml:space="preserve">, cabendo ao candidato, ou interessado, seu devido acompanhamento, ressalvado este Edital de Abertura e o resultado final, que também serão publicados no Diário Oficial do Estado; </w:t>
      </w:r>
    </w:p>
    <w:p>
      <w:pPr>
        <w:pStyle w:val="Ttulo1"/>
        <w:numPr>
          <w:ilvl w:val="1"/>
          <w:numId w:val="11"/>
        </w:numPr>
        <w:tabs>
          <w:tab w:val="clear" w:pos="720"/>
          <w:tab w:val="left" w:pos="862" w:leader="none"/>
        </w:tabs>
        <w:spacing w:before="217" w:after="0"/>
        <w:ind w:left="1222" w:right="772" w:hanging="360"/>
        <w:jc w:val="both"/>
        <w:rPr>
          <w:b w:val="false"/>
          <w:b w:val="false"/>
        </w:rPr>
      </w:pPr>
      <w:r>
        <w:rPr>
          <w:b w:val="false"/>
          <w:lang w:val="pt-BR"/>
        </w:rPr>
        <w:t>Caso as vagas de estágio ofertadas contemplem o turno matutino e vespertino e tendo encerrada a lista de um desses turnos, poderá ser convocado o candidato optante de outro turno, observada a sua disponibilidade e conveniência</w:t>
      </w:r>
      <w:r>
        <w:rPr>
          <w:lang w:val="pt-BR"/>
        </w:rPr>
        <w:t xml:space="preserve">; </w:t>
      </w:r>
    </w:p>
    <w:p>
      <w:pPr>
        <w:pStyle w:val="Ttulo1"/>
        <w:numPr>
          <w:ilvl w:val="1"/>
          <w:numId w:val="11"/>
        </w:numPr>
        <w:tabs>
          <w:tab w:val="clear" w:pos="720"/>
          <w:tab w:val="left" w:pos="862" w:leader="none"/>
        </w:tabs>
        <w:spacing w:before="217" w:after="0"/>
        <w:ind w:left="1222" w:right="772" w:hanging="360"/>
        <w:jc w:val="both"/>
        <w:rPr>
          <w:b w:val="false"/>
          <w:b w:val="false"/>
        </w:rPr>
      </w:pPr>
      <w:r>
        <w:rPr>
          <w:b w:val="false"/>
          <w:lang w:val="pt-BR"/>
        </w:rPr>
        <w:t>Aos candidatos com deficiência serão garantidas condições especiais necessárias à sua participação no certame. Se não houver candidatos nessa condição, inscritos ou aprovados, os cargos serão destinados aos demais candidatos</w:t>
      </w:r>
      <w:r>
        <w:rPr>
          <w:lang w:val="pt-BR"/>
        </w:rPr>
        <w:t xml:space="preserve">; </w:t>
      </w:r>
    </w:p>
    <w:p>
      <w:pPr>
        <w:pStyle w:val="Ttulo1"/>
        <w:numPr>
          <w:ilvl w:val="1"/>
          <w:numId w:val="11"/>
        </w:numPr>
        <w:tabs>
          <w:tab w:val="clear" w:pos="720"/>
          <w:tab w:val="left" w:pos="862" w:leader="none"/>
        </w:tabs>
        <w:spacing w:before="217" w:after="0"/>
        <w:ind w:left="1222" w:right="772" w:hanging="360"/>
        <w:jc w:val="both"/>
        <w:rPr>
          <w:b w:val="false"/>
          <w:b w:val="false"/>
        </w:rPr>
      </w:pPr>
      <w:r>
        <w:rPr>
          <w:b w:val="false"/>
          <w:lang w:val="pt-BR"/>
        </w:rPr>
        <w:t xml:space="preserve"> </w:t>
      </w:r>
      <w:r>
        <w:rPr>
          <w:b w:val="false"/>
          <w:lang w:val="pt-BR"/>
        </w:rPr>
        <w:t xml:space="preserve">Caberá ao Subdefensor Público-Geral do Estado, a homologação do resultado do processo seletivo, após a finalização de suas fases. </w:t>
      </w:r>
    </w:p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jc w:val="both"/>
        <w:rPr>
          <w:color w:val="000000" w:themeColor="text1"/>
          <w:sz w:val="24"/>
          <w:szCs w:val="24"/>
        </w:rPr>
      </w:pPr>
      <w:r>
        <w:rPr/>
        <w:t>DOS REQUISITOS PARA</w:t>
      </w:r>
      <w:r>
        <w:rPr>
          <w:spacing w:val="-1"/>
        </w:rPr>
        <w:t xml:space="preserve"> </w:t>
      </w:r>
      <w:r>
        <w:rPr/>
        <w:t>CONTRATAÇÃO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9" w:leader="none"/>
        </w:tabs>
        <w:spacing w:before="173" w:after="0"/>
        <w:rPr>
          <w:sz w:val="24"/>
          <w:szCs w:val="24"/>
        </w:rPr>
      </w:pPr>
      <w:r>
        <w:rPr>
          <w:sz w:val="24"/>
          <w:szCs w:val="24"/>
        </w:rPr>
        <w:t>São requisitos essenciais para a participação dessa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seleção:</w:t>
      </w:r>
    </w:p>
    <w:p>
      <w:pPr>
        <w:pStyle w:val="ListParagraph"/>
        <w:numPr>
          <w:ilvl w:val="2"/>
          <w:numId w:val="15"/>
        </w:numPr>
        <w:tabs>
          <w:tab w:val="clear" w:pos="720"/>
          <w:tab w:val="left" w:pos="2204" w:leader="none"/>
        </w:tabs>
        <w:spacing w:before="121" w:after="0"/>
        <w:ind w:left="2072" w:right="868" w:hanging="720"/>
        <w:rPr>
          <w:sz w:val="24"/>
          <w:szCs w:val="24"/>
        </w:rPr>
      </w:pPr>
      <w:r>
        <w:rPr>
          <w:sz w:val="24"/>
          <w:szCs w:val="24"/>
        </w:rPr>
        <w:t>Estar cursando a partir do 3º período o Curso Superior de Graduação descrito na tabela do subitem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2.1;</w:t>
      </w:r>
    </w:p>
    <w:p>
      <w:pPr>
        <w:pStyle w:val="ListParagraph"/>
        <w:numPr>
          <w:ilvl w:val="2"/>
          <w:numId w:val="15"/>
        </w:numPr>
        <w:tabs>
          <w:tab w:val="clear" w:pos="720"/>
          <w:tab w:val="left" w:pos="2204" w:leader="none"/>
        </w:tabs>
        <w:ind w:left="2072" w:right="869" w:hanging="720"/>
        <w:rPr>
          <w:sz w:val="24"/>
          <w:szCs w:val="24"/>
        </w:rPr>
      </w:pPr>
      <w:r>
        <w:rPr>
          <w:sz w:val="24"/>
          <w:szCs w:val="24"/>
        </w:rPr>
        <w:t>Matrícula e frequência regular no curso acima mencionado, em conformidade com o disposto na Lei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11.788/2008;</w:t>
      </w:r>
    </w:p>
    <w:p>
      <w:pPr>
        <w:pStyle w:val="ListParagraph"/>
        <w:numPr>
          <w:ilvl w:val="2"/>
          <w:numId w:val="15"/>
        </w:numPr>
        <w:tabs>
          <w:tab w:val="clear" w:pos="720"/>
          <w:tab w:val="left" w:pos="2204" w:leader="none"/>
        </w:tabs>
        <w:ind w:left="2072" w:right="866" w:hanging="720"/>
        <w:rPr>
          <w:sz w:val="24"/>
          <w:szCs w:val="24"/>
        </w:rPr>
      </w:pPr>
      <w:r>
        <w:rPr>
          <w:sz w:val="24"/>
          <w:szCs w:val="24"/>
        </w:rPr>
        <w:t>Possuir disponibilidade para cumprir sua carga-horária diária de 6h (seis horas) de segunda-feira a sexta-feira, totalizando 30h (trinta horas) semanais, no horário especificado no momento da inscrição.</w:t>
      </w:r>
    </w:p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jc w:val="both"/>
        <w:rPr>
          <w:color w:val="000000" w:themeColor="text1"/>
          <w:sz w:val="24"/>
          <w:szCs w:val="24"/>
        </w:rPr>
      </w:pPr>
      <w:r>
        <w:rPr/>
        <w:t>DA CARGA</w:t>
      </w:r>
      <w:r>
        <w:rPr>
          <w:spacing w:val="-1"/>
        </w:rPr>
        <w:t xml:space="preserve"> </w:t>
      </w:r>
      <w:r>
        <w:rPr/>
        <w:t>HORÁRIA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181" w:after="0"/>
        <w:ind w:left="1210" w:right="869" w:hanging="708"/>
        <w:rPr>
          <w:sz w:val="24"/>
          <w:szCs w:val="24"/>
        </w:rPr>
      </w:pPr>
      <w:r>
        <w:rPr>
          <w:sz w:val="24"/>
          <w:szCs w:val="24"/>
        </w:rPr>
        <w:t>O estágio terá a carga horária de 06 (seis) horas diárias, totalizando 30 (trinta) horas semanais, de segunda a sexta-feira, no horário do expediente da respectiva unidade, sem prejuízo das atividades discentes, a depender da rotina 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setor.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4" w:after="0"/>
        <w:ind w:left="1210" w:right="869" w:hanging="708"/>
        <w:rPr>
          <w:sz w:val="24"/>
          <w:szCs w:val="24"/>
        </w:rPr>
      </w:pPr>
      <w:r>
        <w:rPr>
          <w:sz w:val="24"/>
          <w:szCs w:val="24"/>
        </w:rPr>
        <w:t>Os estagiários serão supervisionados pela Supervisão de Estágio da Defensoria Pública do Estado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Maranhão.</w:t>
      </w:r>
    </w:p>
    <w:p>
      <w:pPr>
        <w:pStyle w:val="ListParagraph"/>
        <w:tabs>
          <w:tab w:val="clear" w:pos="720"/>
          <w:tab w:val="left" w:pos="1210" w:leader="none"/>
        </w:tabs>
        <w:spacing w:before="4" w:after="0"/>
        <w:ind w:left="1210" w:right="869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spacing w:before="90" w:after="0"/>
        <w:rPr>
          <w:color w:val="000000" w:themeColor="text1"/>
          <w:sz w:val="24"/>
          <w:szCs w:val="24"/>
        </w:rPr>
      </w:pPr>
      <w:r>
        <w:rPr/>
        <w:t>DA</w:t>
      </w:r>
      <w:r>
        <w:rPr>
          <w:spacing w:val="-2"/>
        </w:rPr>
        <w:t xml:space="preserve"> </w:t>
      </w:r>
      <w:r>
        <w:rPr/>
        <w:t>CONTRATAÇÃO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181" w:after="0"/>
        <w:ind w:left="1210" w:right="872" w:hanging="708"/>
        <w:rPr>
          <w:sz w:val="24"/>
          <w:szCs w:val="24"/>
        </w:rPr>
      </w:pPr>
      <w:r>
        <w:rPr>
          <w:sz w:val="24"/>
          <w:szCs w:val="24"/>
        </w:rPr>
        <w:t>Os candidatos selecionados serão contratados por ordem de classificação, de acordo com o número de vagas e necessidades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setor.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ind w:left="1210" w:right="868" w:hanging="708"/>
        <w:rPr>
          <w:sz w:val="24"/>
          <w:szCs w:val="24"/>
        </w:rPr>
      </w:pPr>
      <w:r>
        <w:rPr>
          <w:sz w:val="24"/>
          <w:szCs w:val="24"/>
        </w:rPr>
        <w:t>O candidato deverá manter atualizado o seu endereço e telefones junto a Defensoria Pública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Maranhão,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enquanto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estiver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participando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seleção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sido aprovado. Serão de exclusiva responsabilidade do candidato os prejuízos advindos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da não atualização de 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dados.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ind w:left="1210" w:right="870" w:hanging="708"/>
        <w:rPr>
          <w:sz w:val="24"/>
          <w:szCs w:val="24"/>
        </w:rPr>
      </w:pPr>
      <w:r>
        <w:rPr>
          <w:sz w:val="24"/>
          <w:szCs w:val="24"/>
        </w:rPr>
        <w:t>No ato da convocação dos  aprovados,  será  exigida  a  apresentação  de  documentos (originais e cópias) necessário para a contratação, de acordo com a Resolução 008-CSDPEMA, de 31/05/2019, quais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sejam: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79" w:leader="none"/>
        </w:tabs>
        <w:spacing w:before="121" w:after="0"/>
        <w:jc w:val="both"/>
        <w:rPr>
          <w:sz w:val="24"/>
          <w:szCs w:val="24"/>
        </w:rPr>
      </w:pPr>
      <w:r>
        <w:rPr>
          <w:sz w:val="24"/>
          <w:szCs w:val="24"/>
        </w:rPr>
        <w:t>Ficha Cadastral, na qual deverá constar uma fotografia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3x4;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79" w:leader="none"/>
        </w:tabs>
        <w:spacing w:before="0" w:after="0"/>
        <w:ind w:left="1778" w:right="869" w:hanging="581"/>
        <w:jc w:val="both"/>
        <w:rPr>
          <w:sz w:val="24"/>
          <w:szCs w:val="24"/>
        </w:rPr>
      </w:pPr>
      <w:r>
        <w:rPr>
          <w:sz w:val="24"/>
          <w:szCs w:val="24"/>
        </w:rPr>
        <w:t>Termo de Compromisso de Estágio acompanhado do plano de atividades a serem desenvolvidas, onde será defini a uma data para o início das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atividades;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79" w:leader="none"/>
        </w:tabs>
        <w:spacing w:before="0" w:after="0"/>
        <w:ind w:left="1778" w:right="869" w:hanging="660"/>
        <w:jc w:val="both"/>
        <w:rPr>
          <w:sz w:val="24"/>
          <w:szCs w:val="24"/>
        </w:rPr>
      </w:pPr>
      <w:r>
        <w:rPr>
          <w:sz w:val="24"/>
          <w:szCs w:val="24"/>
        </w:rPr>
        <w:t>Declaração de matrícula emitida pela instituição de ensino, contendo informação sobre a matrícula, o período cursado e a frequência regular, para estudantes de cursos 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graduação;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79" w:leader="none"/>
        </w:tabs>
        <w:spacing w:before="0" w:after="0"/>
        <w:ind w:left="1778" w:right="866" w:hanging="675"/>
        <w:jc w:val="both"/>
        <w:rPr>
          <w:sz w:val="24"/>
          <w:szCs w:val="24"/>
        </w:rPr>
      </w:pPr>
      <w:r>
        <w:rPr>
          <w:sz w:val="24"/>
          <w:szCs w:val="24"/>
        </w:rPr>
        <w:t>Declaração de matrícula emitida pela instituição de ensino, contendo informação sobre a carga horária prevista, a matrícula, o período cursado, a frequência regular e as datas previstas de início e término, para estudantes de cursos 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pós-graduação;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79" w:leader="none"/>
        </w:tabs>
        <w:spacing w:before="0" w:after="0"/>
        <w:ind w:left="1778" w:right="871" w:hanging="596"/>
        <w:jc w:val="both"/>
        <w:rPr>
          <w:sz w:val="24"/>
          <w:szCs w:val="24"/>
        </w:rPr>
      </w:pPr>
      <w:r>
        <w:rPr>
          <w:sz w:val="24"/>
          <w:szCs w:val="24"/>
        </w:rPr>
        <w:t>Cópia dos seguintes documentos pessoais, que deverão ser conferidas com o original: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486" w:leader="none"/>
          <w:tab w:val="left" w:pos="2487" w:leader="none"/>
        </w:tabs>
        <w:spacing w:before="84" w:after="0"/>
        <w:rPr>
          <w:sz w:val="24"/>
          <w:szCs w:val="24"/>
        </w:rPr>
      </w:pPr>
      <w:r>
        <w:rPr>
          <w:sz w:val="24"/>
          <w:szCs w:val="24"/>
        </w:rPr>
        <w:t>Carteira de Identidade e CPF;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486" w:leader="none"/>
          <w:tab w:val="left" w:pos="2487" w:leader="none"/>
        </w:tabs>
        <w:spacing w:before="77" w:after="0"/>
        <w:rPr>
          <w:sz w:val="24"/>
          <w:szCs w:val="24"/>
        </w:rPr>
      </w:pPr>
      <w:r>
        <w:rPr>
          <w:sz w:val="24"/>
          <w:szCs w:val="24"/>
        </w:rPr>
        <w:t>Comprovante 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endereço;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486" w:leader="none"/>
          <w:tab w:val="left" w:pos="2487" w:leader="none"/>
        </w:tabs>
        <w:spacing w:before="79" w:after="0"/>
        <w:rPr>
          <w:sz w:val="24"/>
          <w:szCs w:val="24"/>
        </w:rPr>
      </w:pPr>
      <w:r>
        <w:rPr>
          <w:sz w:val="24"/>
          <w:szCs w:val="24"/>
        </w:rPr>
        <w:t>Comprovante de conta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corrente.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78" w:leader="none"/>
          <w:tab w:val="left" w:pos="1779" w:leader="none"/>
        </w:tabs>
        <w:spacing w:before="113" w:after="0"/>
        <w:ind w:left="1778" w:right="870" w:hanging="675"/>
        <w:jc w:val="left"/>
        <w:rPr>
          <w:sz w:val="24"/>
          <w:szCs w:val="24"/>
        </w:rPr>
      </w:pPr>
      <w:r>
        <w:rPr>
          <w:sz w:val="24"/>
          <w:szCs w:val="24"/>
        </w:rPr>
        <w:t>Certidões dos distribuidores criminais das justiças Federal e Estadual ou do Distrito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Federal.</w:t>
      </w:r>
    </w:p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rPr>
          <w:color w:val="000000" w:themeColor="text1"/>
          <w:sz w:val="24"/>
          <w:szCs w:val="24"/>
        </w:rPr>
      </w:pPr>
      <w:r>
        <w:rPr/>
        <w:t>DA</w:t>
      </w:r>
      <w:r>
        <w:rPr>
          <w:spacing w:val="-2"/>
        </w:rPr>
        <w:t xml:space="preserve"> </w:t>
      </w:r>
      <w:r>
        <w:rPr/>
        <w:t>ADMISSÃO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181" w:after="0"/>
        <w:ind w:left="1210" w:right="875" w:hanging="708"/>
        <w:rPr>
          <w:sz w:val="24"/>
          <w:szCs w:val="24"/>
        </w:rPr>
      </w:pPr>
      <w:r>
        <w:rPr>
          <w:sz w:val="24"/>
          <w:szCs w:val="24"/>
        </w:rPr>
        <w:t>A convocação observará rigorosamente a ordem de classificação, de acordo com o turno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escolhido.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121" w:after="0"/>
        <w:ind w:left="1210" w:right="873" w:hanging="708"/>
        <w:rPr>
          <w:sz w:val="24"/>
          <w:szCs w:val="24"/>
        </w:rPr>
      </w:pPr>
      <w:r>
        <w:rPr>
          <w:sz w:val="24"/>
          <w:szCs w:val="24"/>
        </w:rPr>
        <w:t>O estudante convocado deverá apresentar-se à DEFENSORIA PÚBLICA, no prazo que lhe for assinalado no ato de convocação, perante a Supervisora de Estágio, para assinar termo de compromisso, sob pena de restar inválida sua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admissão.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ind w:left="1210" w:right="871" w:hanging="708"/>
        <w:rPr>
          <w:sz w:val="24"/>
          <w:szCs w:val="24"/>
        </w:rPr>
      </w:pPr>
      <w:r>
        <w:rPr>
          <w:sz w:val="24"/>
          <w:szCs w:val="24"/>
        </w:rPr>
        <w:t>O exercício do estágio e a assinatura do termo de compromisso não resultarão em qualquer vínculo empregatício com a Administração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Pública.</w:t>
      </w:r>
    </w:p>
    <w:p>
      <w:pPr>
        <w:pStyle w:val="Corpodotexto"/>
        <w:spacing w:before="6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90" w:after="0"/>
        <w:ind w:left="1210" w:right="865" w:hanging="708"/>
        <w:rPr>
          <w:sz w:val="24"/>
          <w:szCs w:val="24"/>
        </w:rPr>
      </w:pPr>
      <w:r>
        <w:rPr>
          <w:sz w:val="24"/>
          <w:szCs w:val="24"/>
        </w:rPr>
        <w:t>Não é permitida a contratação de pessoas já formadas no curso em que esteja concorrendo.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ind w:left="1210" w:right="865" w:hanging="708"/>
        <w:rPr>
          <w:sz w:val="24"/>
          <w:szCs w:val="24"/>
        </w:rPr>
      </w:pPr>
      <w:r>
        <w:rPr>
          <w:sz w:val="24"/>
          <w:szCs w:val="24"/>
        </w:rPr>
        <w:t>Será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contratado,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Defensoria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Pública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Estado,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seguro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contra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Acidentes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Pessoais em favor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estagiários.</w:t>
      </w:r>
    </w:p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jc w:val="both"/>
        <w:rPr>
          <w:color w:val="000000" w:themeColor="text1"/>
          <w:sz w:val="24"/>
          <w:szCs w:val="24"/>
        </w:rPr>
      </w:pPr>
      <w:r>
        <w:rPr/>
        <w:t>DA DURAÇÃO DO</w:t>
      </w:r>
      <w:r>
        <w:rPr>
          <w:spacing w:val="-2"/>
        </w:rPr>
        <w:t xml:space="preserve"> </w:t>
      </w:r>
      <w:r>
        <w:rPr/>
        <w:t>ESTÁGIO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spacing w:before="181" w:after="0"/>
        <w:ind w:left="1210" w:right="874" w:hanging="708"/>
        <w:rPr>
          <w:sz w:val="24"/>
          <w:szCs w:val="24"/>
        </w:rPr>
      </w:pPr>
      <w:r>
        <w:rPr>
          <w:sz w:val="24"/>
          <w:szCs w:val="24"/>
        </w:rPr>
        <w:t>O estágio terá duração de até 1 (um) ano, podendo ser prorrogado até o limite de 2 (dois) anos, para cada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curso.</w:t>
      </w:r>
    </w:p>
    <w:p>
      <w:pPr>
        <w:pStyle w:val="Corpodotexto"/>
        <w:spacing w:before="121" w:after="0"/>
        <w:ind w:left="2203" w:right="867" w:hanging="850"/>
        <w:jc w:val="both"/>
        <w:rPr>
          <w:color w:val="000000" w:themeColor="text1"/>
          <w:sz w:val="24"/>
          <w:szCs w:val="24"/>
        </w:rPr>
      </w:pPr>
      <w:r>
        <w:rPr/>
        <w:t>13.1.1. A prorrogação ocorrerá mediante solicitação do supervisor, formulada com 30 (trinta) dias de antecedência, que será encaminhada, juntamente com Termo de Prorrogação de Estágio, devidamente assinado pelo estagiário, à respectiva área de gestão de pessoas, comunicando-se sua eventual aprovação à instituição de ensino.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ind w:left="1210" w:right="867" w:hanging="708"/>
        <w:rPr>
          <w:sz w:val="24"/>
          <w:szCs w:val="24"/>
        </w:rPr>
      </w:pPr>
      <w:r>
        <w:rPr>
          <w:sz w:val="24"/>
          <w:szCs w:val="24"/>
        </w:rPr>
        <w:t>O  estágio  será  automaticamente  cessado  com  a   conclusão   do   curso,  formatura ou colação de grau do estagiário, caso esta ocorra antes do término do contrato;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0" w:leader="none"/>
        </w:tabs>
        <w:ind w:left="1210" w:hanging="708"/>
        <w:rPr>
          <w:sz w:val="24"/>
          <w:szCs w:val="24"/>
        </w:rPr>
      </w:pPr>
      <w:r>
        <w:rPr>
          <w:sz w:val="24"/>
          <w:szCs w:val="24"/>
        </w:rPr>
        <w:t>O desligamento do estágio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ocorrerá: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63" w:leader="none"/>
        </w:tabs>
        <w:spacing w:before="84" w:after="0"/>
        <w:ind w:left="2462" w:hanging="409"/>
        <w:rPr>
          <w:sz w:val="24"/>
          <w:szCs w:val="24"/>
        </w:rPr>
      </w:pPr>
      <w:r>
        <w:rPr>
          <w:sz w:val="24"/>
          <w:szCs w:val="24"/>
        </w:rPr>
        <w:t>Automaticamente, ao término do prazo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acordado;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63" w:leader="none"/>
        </w:tabs>
        <w:spacing w:lineRule="auto" w:line="204" w:before="113" w:after="0"/>
        <w:ind w:left="2462" w:right="866" w:hanging="408"/>
        <w:rPr>
          <w:sz w:val="24"/>
          <w:szCs w:val="24"/>
        </w:rPr>
      </w:pPr>
      <w:r>
        <w:rPr>
          <w:sz w:val="24"/>
          <w:szCs w:val="24"/>
        </w:rPr>
        <w:t xml:space="preserve">Pelo não comparecimento, sem motivo justificado, por mais de 05 (cinco) dias, consecutivos ou não, no período de 01 (um) mês, ou por </w:t>
      </w:r>
      <w:r>
        <w:rPr>
          <w:spacing w:val="-6"/>
          <w:sz w:val="24"/>
          <w:szCs w:val="24"/>
        </w:rPr>
        <w:t xml:space="preserve">30 </w:t>
      </w:r>
      <w:r>
        <w:rPr>
          <w:sz w:val="24"/>
          <w:szCs w:val="24"/>
        </w:rPr>
        <w:t>(trinta) dias durante todo o período 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63" w:leader="none"/>
        </w:tabs>
        <w:spacing w:lineRule="auto" w:line="204" w:before="117" w:after="0"/>
        <w:ind w:left="2462" w:right="871" w:hanging="408"/>
        <w:rPr>
          <w:sz w:val="24"/>
          <w:szCs w:val="24"/>
        </w:rPr>
      </w:pPr>
      <w:r>
        <w:rPr>
          <w:sz w:val="24"/>
          <w:szCs w:val="24"/>
        </w:rPr>
        <w:t>A pedido do estagiário, de acordo com o termo de desistência por ele firmado;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63" w:leader="none"/>
        </w:tabs>
        <w:spacing w:lineRule="auto" w:line="204" w:before="119" w:after="0"/>
        <w:ind w:left="2462" w:right="870" w:hanging="408"/>
        <w:rPr>
          <w:sz w:val="24"/>
          <w:szCs w:val="24"/>
        </w:rPr>
      </w:pPr>
      <w:r>
        <w:rPr>
          <w:sz w:val="24"/>
          <w:szCs w:val="24"/>
        </w:rPr>
        <w:t>A qualquer tempo, a critério da Defensoria Pública do Estado do Maranhão;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462" w:leader="none"/>
          <w:tab w:val="left" w:pos="2463" w:leader="none"/>
        </w:tabs>
        <w:spacing w:lineRule="auto" w:line="204" w:before="119" w:after="0"/>
        <w:ind w:left="2462" w:right="870" w:hanging="408"/>
        <w:rPr>
          <w:sz w:val="24"/>
          <w:szCs w:val="24"/>
        </w:rPr>
      </w:pPr>
      <w:r>
        <w:rPr>
          <w:sz w:val="24"/>
          <w:szCs w:val="24"/>
        </w:rPr>
        <w:t>Pelo descumprimento, pelo estagiário, das condições do Termo de Compromisso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estágio.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09" w:leader="none"/>
          <w:tab w:val="left" w:pos="1210" w:leader="none"/>
        </w:tabs>
        <w:spacing w:before="121" w:after="0"/>
        <w:ind w:left="1210" w:right="867" w:hanging="708"/>
        <w:rPr>
          <w:sz w:val="24"/>
          <w:szCs w:val="24"/>
        </w:rPr>
      </w:pPr>
      <w:r>
        <w:rPr>
          <w:sz w:val="24"/>
          <w:szCs w:val="24"/>
        </w:rPr>
        <w:t>O pagamento da bolsa de estágio será suspenso a partir da data do desligamento do estagiário, qualquer que seja 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causa;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09" w:leader="none"/>
          <w:tab w:val="left" w:pos="1210" w:leader="none"/>
        </w:tabs>
        <w:ind w:left="1210" w:right="876" w:hanging="708"/>
        <w:rPr>
          <w:sz w:val="24"/>
          <w:szCs w:val="24"/>
        </w:rPr>
      </w:pPr>
      <w:r>
        <w:rPr>
          <w:sz w:val="24"/>
          <w:szCs w:val="24"/>
        </w:rPr>
        <w:t>É vedada a renovação de estágio se a causa da extinção for abandono, caracterizado por ausência não-justificada e comportamento funcional ou social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incompatível.</w:t>
      </w:r>
    </w:p>
    <w:p>
      <w:pPr>
        <w:pStyle w:val="Corpodotexto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0" w:leader="none"/>
        </w:tabs>
        <w:spacing w:before="182" w:after="0"/>
        <w:jc w:val="both"/>
        <w:rPr>
          <w:color w:val="000000" w:themeColor="text1"/>
          <w:sz w:val="24"/>
          <w:szCs w:val="24"/>
        </w:rPr>
      </w:pPr>
      <w:r>
        <w:rPr/>
        <w:t>DOS</w:t>
      </w:r>
      <w:r>
        <w:rPr>
          <w:spacing w:val="-1"/>
        </w:rPr>
        <w:t xml:space="preserve"> </w:t>
      </w:r>
      <w:r>
        <w:rPr/>
        <w:t>RECURSOS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10" w:leader="none"/>
        </w:tabs>
        <w:spacing w:lineRule="auto" w:line="276" w:before="90" w:after="0"/>
        <w:ind w:left="1168" w:right="867" w:hanging="600"/>
        <w:rPr>
          <w:sz w:val="24"/>
          <w:szCs w:val="24"/>
        </w:rPr>
      </w:pPr>
      <w:r>
        <w:rPr>
          <w:sz w:val="24"/>
          <w:szCs w:val="24"/>
        </w:rPr>
        <w:t xml:space="preserve">Caberá interposição de recursos devidamente fundamentados, perante a Comissão do Processo Seletivo, no </w:t>
      </w:r>
      <w:r>
        <w:rPr>
          <w:b/>
          <w:sz w:val="24"/>
          <w:szCs w:val="24"/>
        </w:rPr>
        <w:t>prazo de 02 (dois) dias úteis</w:t>
      </w:r>
      <w:r>
        <w:rPr>
          <w:sz w:val="24"/>
          <w:szCs w:val="24"/>
        </w:rPr>
        <w:t>, contados do primeiro dia subsequente à publicação referente a:</w:t>
      </w:r>
    </w:p>
    <w:p>
      <w:pPr>
        <w:pStyle w:val="ListParagraph"/>
        <w:numPr>
          <w:ilvl w:val="2"/>
          <w:numId w:val="12"/>
        </w:numPr>
        <w:tabs>
          <w:tab w:val="clear" w:pos="720"/>
          <w:tab w:val="left" w:pos="1210" w:leader="none"/>
        </w:tabs>
        <w:spacing w:lineRule="auto" w:line="276" w:before="90" w:after="0"/>
        <w:ind w:left="1930" w:right="867" w:hanging="720"/>
        <w:rPr>
          <w:sz w:val="24"/>
          <w:szCs w:val="24"/>
        </w:rPr>
      </w:pPr>
      <w:r>
        <w:rPr>
          <w:sz w:val="24"/>
          <w:szCs w:val="24"/>
        </w:rPr>
        <w:t xml:space="preserve">Publicação do Edital; </w:t>
      </w:r>
    </w:p>
    <w:p>
      <w:pPr>
        <w:pStyle w:val="ListParagraph"/>
        <w:numPr>
          <w:ilvl w:val="2"/>
          <w:numId w:val="12"/>
        </w:numPr>
        <w:tabs>
          <w:tab w:val="clear" w:pos="720"/>
          <w:tab w:val="left" w:pos="1210" w:leader="none"/>
        </w:tabs>
        <w:spacing w:lineRule="auto" w:line="276" w:before="90" w:after="0"/>
        <w:ind w:left="1930" w:right="867" w:hanging="720"/>
        <w:rPr>
          <w:sz w:val="24"/>
          <w:szCs w:val="24"/>
        </w:rPr>
      </w:pPr>
      <w:r>
        <w:rPr>
          <w:sz w:val="24"/>
          <w:szCs w:val="24"/>
        </w:rPr>
        <w:t>Inscrições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indeferidas;</w:t>
      </w:r>
    </w:p>
    <w:p>
      <w:pPr>
        <w:pStyle w:val="ListParagraph"/>
        <w:numPr>
          <w:ilvl w:val="2"/>
          <w:numId w:val="12"/>
        </w:numPr>
        <w:tabs>
          <w:tab w:val="clear" w:pos="720"/>
          <w:tab w:val="left" w:pos="1918" w:leader="none"/>
        </w:tabs>
        <w:spacing w:before="43" w:after="0"/>
        <w:rPr>
          <w:sz w:val="24"/>
          <w:szCs w:val="24"/>
        </w:rPr>
      </w:pPr>
      <w:r>
        <w:rPr>
          <w:sz w:val="24"/>
          <w:szCs w:val="24"/>
        </w:rPr>
        <w:t>Análise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Curricular.</w:t>
      </w:r>
    </w:p>
    <w:p>
      <w:pPr>
        <w:pStyle w:val="Corpodotexto"/>
        <w:spacing w:before="8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29" w:leader="none"/>
        </w:tabs>
        <w:spacing w:lineRule="auto" w:line="276" w:before="1" w:after="0"/>
        <w:ind w:left="1168" w:right="866" w:hanging="600"/>
        <w:rPr>
          <w:sz w:val="24"/>
          <w:szCs w:val="24"/>
        </w:rPr>
      </w:pPr>
      <w:r>
        <w:rPr>
          <w:sz w:val="24"/>
          <w:szCs w:val="24"/>
        </w:rPr>
        <w:t xml:space="preserve">Os recursos deverão ser remetidos, </w:t>
      </w:r>
      <w:r>
        <w:rPr>
          <w:b/>
          <w:sz w:val="24"/>
          <w:szCs w:val="24"/>
        </w:rPr>
        <w:t xml:space="preserve">EM FORMATO PDF, </w:t>
      </w:r>
      <w:r>
        <w:rPr>
          <w:sz w:val="24"/>
          <w:szCs w:val="24"/>
        </w:rPr>
        <w:t>para o endereço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 xml:space="preserve">eletrônico </w:t>
      </w:r>
      <w:hyperlink r:id="rId13">
        <w:r>
          <w:rPr>
            <w:rStyle w:val="LinkdaInternet"/>
            <w:b/>
            <w:sz w:val="24"/>
            <w:szCs w:val="24"/>
          </w:rPr>
          <w:t>seletivos2021@ma.def.br</w:t>
        </w:r>
        <w:r>
          <w:rPr>
            <w:rStyle w:val="LinkdaInternet"/>
            <w:sz w:val="24"/>
            <w:szCs w:val="24"/>
          </w:rPr>
          <w:t>,</w:t>
        </w:r>
      </w:hyperlink>
      <w:r>
        <w:rPr>
          <w:sz w:val="24"/>
          <w:szCs w:val="24"/>
        </w:rPr>
        <w:t xml:space="preserve"> com o título </w:t>
      </w:r>
      <w:r>
        <w:rPr>
          <w:b/>
          <w:sz w:val="24"/>
          <w:szCs w:val="24"/>
        </w:rPr>
        <w:t xml:space="preserve">“RECURSO - SELETIVO DE SERVIÇO SOCIAL” </w:t>
      </w:r>
      <w:r>
        <w:rPr>
          <w:sz w:val="24"/>
          <w:szCs w:val="24"/>
        </w:rPr>
        <w:t>e os seguintes dados: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921" w:leader="none"/>
        </w:tabs>
        <w:spacing w:before="157" w:after="0"/>
        <w:rPr>
          <w:sz w:val="24"/>
          <w:szCs w:val="24"/>
        </w:rPr>
      </w:pPr>
      <w:r>
        <w:rPr>
          <w:sz w:val="24"/>
          <w:szCs w:val="24"/>
        </w:rPr>
        <w:t>Identificação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Candidato</w:t>
      </w:r>
    </w:p>
    <w:p>
      <w:pPr>
        <w:pStyle w:val="Normal"/>
        <w:tabs>
          <w:tab w:val="clear" w:pos="720"/>
          <w:tab w:val="left" w:pos="1921" w:leader="none"/>
        </w:tabs>
        <w:spacing w:before="42" w:after="0"/>
        <w:ind w:left="1209" w:hanging="0"/>
        <w:rPr>
          <w:sz w:val="24"/>
          <w:szCs w:val="24"/>
        </w:rPr>
      </w:pPr>
      <w:r>
        <w:rPr>
          <w:sz w:val="24"/>
          <w:szCs w:val="24"/>
        </w:rPr>
        <w:t>14.2.2. A fundamentação ou o embasamento, com as devidas razões 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recurso.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990" w:leader="none"/>
        </w:tabs>
        <w:spacing w:lineRule="auto" w:line="276" w:before="200" w:after="0"/>
        <w:ind w:left="1168" w:right="973" w:hanging="600"/>
        <w:rPr>
          <w:sz w:val="24"/>
          <w:szCs w:val="24"/>
        </w:rPr>
      </w:pPr>
      <w:r>
        <w:rPr>
          <w:sz w:val="24"/>
          <w:szCs w:val="24"/>
        </w:rPr>
        <w:t>Não serão aceitos recursos encaminhados por qualquer outra forma, devendo ser digitados e fundamentados em argumentação lógica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consistente;</w:t>
      </w:r>
    </w:p>
    <w:p>
      <w:pPr>
        <w:pStyle w:val="ListParagraph"/>
        <w:tabs>
          <w:tab w:val="clear" w:pos="720"/>
          <w:tab w:val="left" w:pos="990" w:leader="none"/>
        </w:tabs>
        <w:spacing w:lineRule="auto" w:line="276" w:before="200" w:after="0"/>
        <w:ind w:left="1168" w:right="97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990" w:leader="none"/>
        </w:tabs>
        <w:spacing w:before="1" w:after="0"/>
        <w:ind w:left="989" w:hanging="42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Recursos não fundamentados ou interpostos fora do prazo serão indeferidos;</w:t>
      </w:r>
    </w:p>
    <w:p>
      <w:pPr>
        <w:pStyle w:val="Corpodotexto"/>
        <w:spacing w:before="4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12"/>
        </w:numPr>
        <w:spacing w:lineRule="auto" w:line="276" w:before="1" w:after="0"/>
        <w:ind w:left="993" w:right="973" w:hanging="426"/>
        <w:jc w:val="left"/>
        <w:rPr>
          <w:sz w:val="24"/>
          <w:szCs w:val="24"/>
        </w:rPr>
      </w:pPr>
      <w:r>
        <w:rPr>
          <w:sz w:val="24"/>
          <w:szCs w:val="24"/>
        </w:rPr>
        <w:t>Os recursos serão analisados pela Comissão do Seletivo, que deliberará como última instância na esfera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administrativa;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28" w:leader="none"/>
          <w:tab w:val="left" w:pos="1129" w:leader="none"/>
        </w:tabs>
        <w:spacing w:lineRule="auto" w:line="276" w:before="168" w:after="0"/>
        <w:ind w:left="1168" w:right="983" w:hanging="708"/>
        <w:rPr>
          <w:b/>
          <w:b/>
          <w:sz w:val="24"/>
          <w:szCs w:val="24"/>
        </w:rPr>
      </w:pPr>
      <w:r>
        <w:rPr>
          <w:sz w:val="24"/>
          <w:szCs w:val="24"/>
        </w:rPr>
        <w:tab/>
        <w:t>As respostas aos recursos interpostos serão enviadas aos candidatos por meio do e- mail que o candidato interpôs o recurso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seletivos2021@ma.def.br).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Ttulo1"/>
        <w:numPr>
          <w:ilvl w:val="0"/>
          <w:numId w:val="12"/>
        </w:numPr>
        <w:tabs>
          <w:tab w:val="clear" w:pos="720"/>
          <w:tab w:val="left" w:pos="860" w:leader="none"/>
        </w:tabs>
        <w:spacing w:before="177" w:after="0"/>
        <w:rPr>
          <w:color w:val="000000" w:themeColor="text1"/>
          <w:sz w:val="24"/>
          <w:szCs w:val="24"/>
        </w:rPr>
      </w:pPr>
      <w:r>
        <w:rPr/>
        <w:t>DISPOSIÇÕES</w:t>
      </w:r>
      <w:r>
        <w:rPr>
          <w:spacing w:val="-1"/>
        </w:rPr>
        <w:t xml:space="preserve"> </w:t>
      </w:r>
      <w:r>
        <w:rPr/>
        <w:t>FINAIS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09" w:leader="none"/>
          <w:tab w:val="left" w:pos="1210" w:leader="none"/>
        </w:tabs>
        <w:spacing w:before="181" w:after="0"/>
        <w:ind w:left="1168" w:right="872" w:hanging="637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inscrição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candidato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implicará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aceitação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prévia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contidas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presente Edital.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09" w:leader="none"/>
          <w:tab w:val="left" w:pos="1210" w:leader="none"/>
        </w:tabs>
        <w:ind w:left="1210" w:right="868" w:hanging="708"/>
        <w:rPr>
          <w:sz w:val="24"/>
          <w:szCs w:val="24"/>
        </w:rPr>
      </w:pPr>
      <w:r>
        <w:rPr>
          <w:sz w:val="24"/>
          <w:szCs w:val="24"/>
        </w:rPr>
        <w:t>Os casos omissos e as dúvidas de interpretação das normas reguladoras do certame, porventura suscitados, deverão ser encaminhados ao e-mail</w:t>
      </w:r>
      <w:r>
        <w:rPr>
          <w:color w:val="0000FF"/>
          <w:spacing w:val="-42"/>
          <w:sz w:val="24"/>
          <w:szCs w:val="24"/>
        </w:rPr>
        <w:t xml:space="preserve"> </w:t>
      </w:r>
      <w:hyperlink r:id="rId14">
        <w:r>
          <w:rPr>
            <w:rStyle w:val="LinkdaInternet"/>
            <w:sz w:val="24"/>
            <w:szCs w:val="24"/>
            <w:u w:val="none" w:color="0000FF"/>
          </w:rPr>
          <w:t>seletivos2021@ma.def.br</w:t>
        </w:r>
      </w:hyperlink>
    </w:p>
    <w:p>
      <w:pPr>
        <w:pStyle w:val="Corpodotexto"/>
        <w:spacing w:before="9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12"/>
        </w:numPr>
        <w:tabs>
          <w:tab w:val="clear" w:pos="720"/>
          <w:tab w:val="left" w:pos="860" w:leader="none"/>
        </w:tabs>
        <w:spacing w:before="0" w:after="0"/>
        <w:rPr>
          <w:color w:val="000000" w:themeColor="text1"/>
          <w:sz w:val="24"/>
          <w:szCs w:val="24"/>
        </w:rPr>
      </w:pPr>
      <w:r>
        <w:rPr/>
        <w:t>DA COMISSÃO DE</w:t>
      </w:r>
      <w:r>
        <w:rPr>
          <w:spacing w:val="-2"/>
        </w:rPr>
        <w:t xml:space="preserve"> </w:t>
      </w:r>
      <w:r>
        <w:rPr/>
        <w:t>AVALIAÇÃO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1209" w:leader="none"/>
          <w:tab w:val="left" w:pos="1210" w:leader="none"/>
        </w:tabs>
        <w:spacing w:before="181" w:after="0"/>
        <w:ind w:left="1630" w:right="873" w:hanging="106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 Comissão de Avaliação do Processo Seletivo Simplificado é composta pelos  membros designados pela Portaria nº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014 - DPGE.</w:t>
      </w:r>
    </w:p>
    <w:p>
      <w:pPr>
        <w:pStyle w:val="Corpodotexto"/>
        <w:spacing w:before="9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17"/>
        </w:numPr>
        <w:tabs>
          <w:tab w:val="clear" w:pos="720"/>
          <w:tab w:val="left" w:pos="567" w:leader="none"/>
        </w:tabs>
        <w:spacing w:before="90" w:after="0"/>
        <w:ind w:left="922" w:hanging="922"/>
        <w:rPr>
          <w:color w:val="000000" w:themeColor="text1"/>
          <w:sz w:val="24"/>
          <w:szCs w:val="24"/>
        </w:rPr>
      </w:pPr>
      <w:r>
        <w:rPr/>
        <w:t>DISPOSIÇÕES</w:t>
      </w:r>
      <w:r>
        <w:rPr>
          <w:spacing w:val="-1"/>
        </w:rPr>
        <w:t xml:space="preserve"> </w:t>
      </w:r>
      <w:r>
        <w:rPr/>
        <w:t>FINAIS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1281" w:leader="none"/>
          <w:tab w:val="left" w:pos="1282" w:leader="none"/>
        </w:tabs>
        <w:ind w:left="922" w:right="874" w:hanging="4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 prazo de validade da presente seleção é de um ano, prorrogável por igual período, a critério da Defensoria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Pública.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1281" w:leader="none"/>
          <w:tab w:val="left" w:pos="1282" w:leader="none"/>
        </w:tabs>
        <w:ind w:left="922" w:right="867" w:hanging="4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As omissões não previstas neste Edital e os casos duvidosos serão resolvidos, em caráter irrecorrível, pela Comissão 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Seletivo.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993" w:leader="none"/>
        </w:tabs>
        <w:ind w:left="1342" w:hanging="840"/>
        <w:rPr>
          <w:sz w:val="24"/>
          <w:szCs w:val="24"/>
        </w:rPr>
      </w:pPr>
      <w:r>
        <w:rPr>
          <w:sz w:val="24"/>
          <w:szCs w:val="24"/>
        </w:rPr>
        <w:t>Este Edital entra em vigor na data de sua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publicação.</w:t>
      </w:r>
    </w:p>
    <w:p>
      <w:pPr>
        <w:pStyle w:val="Corpodotexto"/>
        <w:spacing w:before="4" w:after="0"/>
        <w:rPr>
          <w:color w:val="000000" w:themeColor="text1"/>
          <w:sz w:val="24"/>
          <w:szCs w:val="24"/>
        </w:rPr>
      </w:pPr>
      <w:r>
        <w:rPr/>
      </w:r>
    </w:p>
    <w:p>
      <w:pPr>
        <w:pStyle w:val="Corpodotexto"/>
        <w:ind w:left="6464" w:hanging="0"/>
        <w:rPr>
          <w:color w:val="000000" w:themeColor="text1"/>
          <w:sz w:val="24"/>
          <w:szCs w:val="24"/>
        </w:rPr>
      </w:pPr>
      <w:r>
        <w:rPr/>
        <w:t>São Luís, 19 de janeiro de 2021.</w:t>
      </w:r>
    </w:p>
    <w:p>
      <w:pPr>
        <w:pStyle w:val="Ttulo1"/>
        <w:spacing w:before="209" w:after="0"/>
        <w:ind w:left="1181" w:right="843" w:hanging="0"/>
        <w:jc w:val="center"/>
        <w:rPr>
          <w:color w:val="000000" w:themeColor="text1"/>
          <w:sz w:val="24"/>
          <w:szCs w:val="24"/>
        </w:rPr>
      </w:pPr>
      <w:r>
        <w:rPr/>
        <w:t>GABRIEL SANTANA FURTADO SOARES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1200" w:right="440" w:header="419" w:top="2060" w:footer="1458" w:bottom="16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20" w:after="0"/>
        <w:ind w:left="1181" w:right="844" w:hanging="0"/>
        <w:jc w:val="center"/>
        <w:rPr>
          <w:color w:val="000000" w:themeColor="text1"/>
          <w:sz w:val="24"/>
          <w:szCs w:val="24"/>
        </w:rPr>
      </w:pPr>
      <w:r>
        <w:rPr/>
        <w:t>Subdefensor Público-Geral do Estado do Maranhão</w:t>
      </w:r>
    </w:p>
    <w:p>
      <w:pPr>
        <w:pStyle w:val="Corpodotexto"/>
        <w:spacing w:before="4" w:after="0"/>
        <w:rPr>
          <w:sz w:val="24"/>
          <w:szCs w:val="24"/>
        </w:rPr>
      </w:pPr>
      <w:r>
        <w:rPr/>
      </w:r>
    </w:p>
    <w:p>
      <w:pPr>
        <w:pStyle w:val="Corpodotexto"/>
        <w:spacing w:before="9" w:after="0"/>
        <w:jc w:val="center"/>
        <w:rPr>
          <w:b/>
          <w:b/>
        </w:rPr>
      </w:pPr>
      <w:r>
        <w:rPr>
          <w:b/>
        </w:rPr>
        <w:t>ANEXO ÚNICO – CRONOGRAMA</w:t>
      </w:r>
    </w:p>
    <w:p>
      <w:pPr>
        <w:pStyle w:val="Corpodotexto"/>
        <w:spacing w:before="9" w:after="0"/>
        <w:rPr>
          <w:b/>
          <w:b/>
        </w:rPr>
      </w:pPr>
      <w:r>
        <w:rPr>
          <w:b/>
        </w:rPr>
      </w:r>
    </w:p>
    <w:tbl>
      <w:tblPr>
        <w:tblStyle w:val="TableNormal"/>
        <w:tblW w:w="8495" w:type="dxa"/>
        <w:jc w:val="left"/>
        <w:tblInd w:w="51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09"/>
        <w:gridCol w:w="3885"/>
      </w:tblGrid>
      <w:tr>
        <w:trPr>
          <w:trHeight w:val="458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529" w:right="1522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711" w:right="70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</w:t>
            </w:r>
          </w:p>
        </w:tc>
      </w:tr>
      <w:tr>
        <w:trPr>
          <w:trHeight w:val="849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Inscrições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 w:after="0"/>
              <w:ind w:left="174" w:right="149" w:firstLine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08:00 horas do dia 25/01/2021 até as 23:59 horas do dia 29/01/2021</w:t>
            </w:r>
          </w:p>
        </w:tc>
      </w:tr>
      <w:tr>
        <w:trPr>
          <w:trHeight w:val="852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 w:after="0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Divulgação da lista preliminar de candidatos inscritos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ind w:left="713" w:right="7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02/02/2021</w:t>
            </w:r>
          </w:p>
        </w:tc>
      </w:tr>
      <w:tr>
        <w:trPr>
          <w:trHeight w:val="851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 w:after="0"/>
              <w:ind w:left="107" w:right="8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Abertura de prazo para interposição de recurso contra inscrições indeferidas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ind w:left="713" w:right="7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03/02/2021 e 04/02/2021</w:t>
            </w:r>
          </w:p>
        </w:tc>
      </w:tr>
      <w:tr>
        <w:trPr>
          <w:trHeight w:val="851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11" w:after="0"/>
              <w:ind w:left="107" w:right="9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Divulgação de informação do julgamento dos recursos, homologação das inscrições e divulgação do resultado da análise curricular.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ind w:left="713" w:right="7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09/02/2021</w:t>
            </w:r>
          </w:p>
        </w:tc>
      </w:tr>
      <w:tr>
        <w:trPr>
          <w:trHeight w:val="849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 w:after="0"/>
              <w:ind w:left="107" w:right="8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Abertura de prazo para interposição de recurso em face da análise curricular;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ind w:left="713" w:right="7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10/02/2021 e 11/02/2021</w:t>
            </w:r>
          </w:p>
        </w:tc>
      </w:tr>
      <w:tr>
        <w:trPr>
          <w:trHeight w:val="851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 w:after="0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Divulgação do julgamento dos recursos e convocação para entrevista;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ind w:left="713" w:right="7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19/02/2021</w:t>
            </w:r>
          </w:p>
        </w:tc>
      </w:tr>
      <w:tr>
        <w:trPr>
          <w:trHeight w:val="852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 w:after="0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Entrevista individual com a comissão de seleção;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ind w:left="713" w:right="7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definir</w:t>
            </w:r>
          </w:p>
        </w:tc>
      </w:tr>
      <w:tr>
        <w:trPr>
          <w:trHeight w:val="851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446" w:leader="none"/>
                <w:tab w:val="left" w:pos="1921" w:leader="none"/>
                <w:tab w:val="left" w:pos="3036" w:leader="none"/>
                <w:tab w:val="left" w:pos="4269" w:leader="none"/>
              </w:tabs>
              <w:spacing w:before="147" w:after="0"/>
              <w:ind w:left="107" w:right="10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Divulgação</w:t>
              <w:tab/>
              <w:t>do</w:t>
              <w:tab/>
              <w:t>resultado</w:t>
              <w:tab/>
              <w:t>preliminar</w:t>
              <w:tab/>
            </w:r>
            <w:r>
              <w:rPr>
                <w:spacing w:val="-9"/>
                <w:sz w:val="24"/>
                <w:szCs w:val="24"/>
              </w:rPr>
              <w:t xml:space="preserve">da </w:t>
            </w:r>
            <w:r>
              <w:rPr>
                <w:sz w:val="24"/>
                <w:szCs w:val="24"/>
              </w:rPr>
              <w:t>entrevista;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ind w:left="713" w:right="7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definir</w:t>
            </w:r>
          </w:p>
        </w:tc>
      </w:tr>
      <w:tr>
        <w:trPr>
          <w:trHeight w:val="851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11" w:after="0"/>
              <w:ind w:left="107" w:right="9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Rule="atLeast" w:line="270" w:before="11" w:after="0"/>
              <w:ind w:left="107" w:right="9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final;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ind w:left="713" w:right="7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definir</w:t>
            </w:r>
          </w:p>
        </w:tc>
      </w:tr>
      <w:tr>
        <w:trPr>
          <w:trHeight w:val="852" w:hRule="atLeast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Homologação do processo seletivo.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ind w:left="712" w:right="7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definir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17"/>
      <w:footerReference w:type="default" r:id="rId18"/>
      <w:type w:val="nextPage"/>
      <w:pgSz w:w="11906" w:h="16838"/>
      <w:pgMar w:left="1200" w:right="440" w:header="419" w:top="2060" w:footer="1458" w:bottom="16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3832225</wp:posOffset>
              </wp:positionH>
              <wp:positionV relativeFrom="page">
                <wp:posOffset>9361170</wp:posOffset>
              </wp:positionV>
              <wp:extent cx="147955" cy="166370"/>
              <wp:effectExtent l="0" t="0" r="0" b="0"/>
              <wp:wrapNone/>
              <wp:docPr id="2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stroked="f" style="position:absolute;margin-left:301.75pt;margin-top:737.1pt;width:11.55pt;height:1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1310640</wp:posOffset>
              </wp:positionH>
              <wp:positionV relativeFrom="page">
                <wp:posOffset>9633585</wp:posOffset>
              </wp:positionV>
              <wp:extent cx="5190490" cy="384175"/>
              <wp:effectExtent l="0" t="0" r="0" b="0"/>
              <wp:wrapNone/>
              <wp:docPr id="4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9760" cy="38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8" w:before="20" w:after="0"/>
                            <w:ind w:right="1" w:hanging="0"/>
                            <w:jc w:val="center"/>
                            <w:rPr>
                              <w:rFonts w:ascii="Bookman Old Style" w:hAnsi="Bookman Old Style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16"/>
                            </w:rPr>
                            <w:t>DEFENSORIA PÚBLICA DO ESTADO DO MARANHÃO</w:t>
                          </w:r>
                        </w:p>
                        <w:p>
                          <w:pPr>
                            <w:pStyle w:val="Contedodoquadro"/>
                            <w:spacing w:lineRule="exact" w:line="187"/>
                            <w:jc w:val="center"/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>Rua da Estrela, nº. 421, Praia Grande – Centro – São Luís/MA – CEP: 65.010-200</w:t>
                          </w:r>
                        </w:p>
                        <w:p>
                          <w:pPr>
                            <w:pStyle w:val="Contedodoquadro"/>
                            <w:spacing w:lineRule="exact" w:line="188"/>
                            <w:jc w:val="center"/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CNPJ nº 00.820.295/0001-42 ● Tel. 3221-6110/ 3221-1343/ 3231-0958 ● 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stroked="f" style="position:absolute;margin-left:103.2pt;margin-top:758.55pt;width:408.6pt;height:30.1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8" w:before="20" w:after="0"/>
                      <w:ind w:right="1" w:hanging="0"/>
                      <w:jc w:val="center"/>
                      <w:rPr>
                        <w:rFonts w:ascii="Bookman Old Style" w:hAnsi="Bookman Old Style"/>
                        <w:b/>
                        <w:b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9"/>
                        <w:sz w:val="16"/>
                      </w:rPr>
                      <w:t>DEFENSORIA PÚBLICA DO ESTADO DO MARANHÃO</w:t>
                    </w:r>
                  </w:p>
                  <w:p>
                    <w:pPr>
                      <w:pStyle w:val="Contedodoquadro"/>
                      <w:spacing w:lineRule="exact" w:line="187"/>
                      <w:jc w:val="center"/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>Rua da Estrela, nº. 421, Praia Grande – Centro – São Luís/MA – CEP: 65.010-200</w:t>
                    </w:r>
                  </w:p>
                  <w:p>
                    <w:pPr>
                      <w:pStyle w:val="Contedodoquadro"/>
                      <w:spacing w:lineRule="exact" w:line="188"/>
                      <w:jc w:val="center"/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CNPJ nº 00.820.295/0001-42 ● Tel. 3221-6110/ 3221-1343/ 3231-0958 ● 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page">
                <wp:posOffset>3832225</wp:posOffset>
              </wp:positionH>
              <wp:positionV relativeFrom="page">
                <wp:posOffset>9361170</wp:posOffset>
              </wp:positionV>
              <wp:extent cx="147955" cy="166370"/>
              <wp:effectExtent l="0" t="0" r="0" b="0"/>
              <wp:wrapNone/>
              <wp:docPr id="7" name="Text Box 2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0_0" stroked="f" style="position:absolute;margin-left:301.75pt;margin-top:737.1pt;width:11.55pt;height:13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9">
              <wp:simplePos x="0" y="0"/>
              <wp:positionH relativeFrom="page">
                <wp:posOffset>1310640</wp:posOffset>
              </wp:positionH>
              <wp:positionV relativeFrom="page">
                <wp:posOffset>9633585</wp:posOffset>
              </wp:positionV>
              <wp:extent cx="5190490" cy="384175"/>
              <wp:effectExtent l="0" t="0" r="0" b="0"/>
              <wp:wrapNone/>
              <wp:docPr id="8" name="Text Box 1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9760" cy="38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19_0" stroked="f" style="position:absolute;margin-left:103.2pt;margin-top:758.55pt;width:408.6pt;height:30.1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40">
              <wp:simplePos x="0" y="0"/>
              <wp:positionH relativeFrom="page">
                <wp:posOffset>3832225</wp:posOffset>
              </wp:positionH>
              <wp:positionV relativeFrom="page">
                <wp:posOffset>9361170</wp:posOffset>
              </wp:positionV>
              <wp:extent cx="147955" cy="16637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1.65pt;height:13.1pt;mso-wrap-distance-left:0pt;mso-wrap-distance-right:0pt;mso-wrap-distance-top:5.7pt;mso-wrap-distance-bottom:5.7pt;margin-top:737.1pt;mso-position-vertical-relative:page;margin-left:301.7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41">
              <wp:simplePos x="0" y="0"/>
              <wp:positionH relativeFrom="page">
                <wp:posOffset>1310640</wp:posOffset>
              </wp:positionH>
              <wp:positionV relativeFrom="page">
                <wp:posOffset>9633585</wp:posOffset>
              </wp:positionV>
              <wp:extent cx="5190490" cy="38417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38417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188" w:before="20" w:after="0"/>
                            <w:ind w:right="1" w:hanging="0"/>
                            <w:jc w:val="center"/>
                            <w:rPr>
                              <w:rFonts w:ascii="Bookman Old Style" w:hAnsi="Bookman Old Style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16"/>
                            </w:rPr>
                            <w:t>DEFENSORIA PÚBLICA DO ESTADO DO MARANHÃO</w:t>
                          </w:r>
                        </w:p>
                        <w:p>
                          <w:pPr>
                            <w:pStyle w:val="Contedodoquadro"/>
                            <w:spacing w:lineRule="exact" w:line="187"/>
                            <w:jc w:val="center"/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>Rua da Estrela, nº. 421, Praia Grande – Centro – São Luís/MA – CEP: 65.010-200</w:t>
                          </w:r>
                        </w:p>
                        <w:p>
                          <w:pPr>
                            <w:pStyle w:val="Contedodoquadro"/>
                            <w:spacing w:lineRule="exact" w:line="188"/>
                            <w:jc w:val="center"/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CNPJ nº 00.820.295/0001-42 ● Tel. 3221-6110/ 3221-1343/ 3231-0958 ● 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408.7pt;height:30.25pt;mso-wrap-distance-left:0pt;mso-wrap-distance-right:0pt;mso-wrap-distance-top:5.7pt;mso-wrap-distance-bottom:5.7pt;margin-top:758.55pt;mso-position-vertical-relative:page;margin-left:103.2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188" w:before="20" w:after="0"/>
                      <w:ind w:right="1" w:hanging="0"/>
                      <w:jc w:val="center"/>
                      <w:rPr>
                        <w:rFonts w:ascii="Bookman Old Style" w:hAnsi="Bookman Old Style"/>
                        <w:b/>
                        <w:b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9"/>
                        <w:sz w:val="16"/>
                      </w:rPr>
                      <w:t>DEFENSORIA PÚBLICA DO ESTADO DO MARANHÃO</w:t>
                    </w:r>
                  </w:p>
                  <w:p>
                    <w:pPr>
                      <w:pStyle w:val="Contedodoquadro"/>
                      <w:spacing w:lineRule="exact" w:line="187"/>
                      <w:jc w:val="center"/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>Rua da Estrela, nº. 421, Praia Grande – Centro – São Luís/MA – CEP: 65.010-200</w:t>
                    </w:r>
                  </w:p>
                  <w:p>
                    <w:pPr>
                      <w:pStyle w:val="Contedodoquadro"/>
                      <w:spacing w:lineRule="exact" w:line="188"/>
                      <w:jc w:val="center"/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CNPJ nº 00.820.295/0001-42 ● Tel. 3221-6110/ 3221-1343/ 3231-0958 ●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4">
              <wp:simplePos x="0" y="0"/>
              <wp:positionH relativeFrom="page">
                <wp:posOffset>3795395</wp:posOffset>
              </wp:positionH>
              <wp:positionV relativeFrom="page">
                <wp:posOffset>9361170</wp:posOffset>
              </wp:positionV>
              <wp:extent cx="220345" cy="166370"/>
              <wp:effectExtent l="0" t="0" r="0" b="0"/>
              <wp:wrapNone/>
              <wp:docPr id="1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298.85pt;margin-top:737.1pt;width:17.25pt;height:1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4">
              <wp:simplePos x="0" y="0"/>
              <wp:positionH relativeFrom="page">
                <wp:posOffset>1310640</wp:posOffset>
              </wp:positionH>
              <wp:positionV relativeFrom="page">
                <wp:posOffset>9633585</wp:posOffset>
              </wp:positionV>
              <wp:extent cx="5190490" cy="384175"/>
              <wp:effectExtent l="0" t="0" r="0" b="0"/>
              <wp:wrapNone/>
              <wp:docPr id="1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9760" cy="38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8" w:before="20" w:after="0"/>
                            <w:ind w:right="1" w:hanging="0"/>
                            <w:jc w:val="center"/>
                            <w:rPr>
                              <w:rFonts w:ascii="Bookman Old Style" w:hAnsi="Bookman Old Style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16"/>
                            </w:rPr>
                            <w:t>DEFENSORIA PÚBLICA DO ESTADO DO MARANHÃO</w:t>
                          </w:r>
                        </w:p>
                        <w:p>
                          <w:pPr>
                            <w:pStyle w:val="Contedodoquadro"/>
                            <w:spacing w:lineRule="exact" w:line="187"/>
                            <w:jc w:val="center"/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>Rua da Estrela, nº. 421, Praia Grande – Centro – São Luís/MA – CEP: 65.010-200</w:t>
                          </w:r>
                        </w:p>
                        <w:p>
                          <w:pPr>
                            <w:pStyle w:val="Contedodoquadro"/>
                            <w:spacing w:lineRule="exact" w:line="188"/>
                            <w:jc w:val="center"/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CNPJ nº 00.820.295/0001-42 ● Tel. 3221-6110/ 3221-1343/ 3231-0958 ● 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103.2pt;margin-top:758.55pt;width:408.6pt;height:30.1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8" w:before="20" w:after="0"/>
                      <w:ind w:right="1" w:hanging="0"/>
                      <w:jc w:val="center"/>
                      <w:rPr>
                        <w:rFonts w:ascii="Bookman Old Style" w:hAnsi="Bookman Old Style"/>
                        <w:b/>
                        <w:b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9"/>
                        <w:sz w:val="16"/>
                      </w:rPr>
                      <w:t>DEFENSORIA PÚBLICA DO ESTADO DO MARANHÃO</w:t>
                    </w:r>
                  </w:p>
                  <w:p>
                    <w:pPr>
                      <w:pStyle w:val="Contedodoquadro"/>
                      <w:spacing w:lineRule="exact" w:line="187"/>
                      <w:jc w:val="center"/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>Rua da Estrela, nº. 421, Praia Grande – Centro – São Luís/MA – CEP: 65.010-200</w:t>
                    </w:r>
                  </w:p>
                  <w:p>
                    <w:pPr>
                      <w:pStyle w:val="Contedodoquadro"/>
                      <w:spacing w:lineRule="exact" w:line="188"/>
                      <w:jc w:val="center"/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CNPJ nº 00.820.295/0001-42 ● Tel. 3221-6110/ 3221-1343/ 3231-0958 ● 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4">
              <wp:simplePos x="0" y="0"/>
              <wp:positionH relativeFrom="page">
                <wp:posOffset>3795395</wp:posOffset>
              </wp:positionH>
              <wp:positionV relativeFrom="page">
                <wp:posOffset>9361170</wp:posOffset>
              </wp:positionV>
              <wp:extent cx="220345" cy="166370"/>
              <wp:effectExtent l="0" t="0" r="0" b="0"/>
              <wp:wrapNone/>
              <wp:docPr id="17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0" stroked="f" style="position:absolute;margin-left:298.85pt;margin-top:737.1pt;width:17.25pt;height:13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5">
              <wp:simplePos x="0" y="0"/>
              <wp:positionH relativeFrom="page">
                <wp:posOffset>1310640</wp:posOffset>
              </wp:positionH>
              <wp:positionV relativeFrom="page">
                <wp:posOffset>9633585</wp:posOffset>
              </wp:positionV>
              <wp:extent cx="5190490" cy="384175"/>
              <wp:effectExtent l="0" t="0" r="0" b="0"/>
              <wp:wrapNone/>
              <wp:docPr id="18" name="Text 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9760" cy="38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1_0" stroked="f" style="position:absolute;margin-left:103.2pt;margin-top:758.55pt;width:408.6pt;height:30.1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66">
              <wp:simplePos x="0" y="0"/>
              <wp:positionH relativeFrom="page">
                <wp:posOffset>3795395</wp:posOffset>
              </wp:positionH>
              <wp:positionV relativeFrom="page">
                <wp:posOffset>9361170</wp:posOffset>
              </wp:positionV>
              <wp:extent cx="220345" cy="166370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7.35pt;height:13.1pt;mso-wrap-distance-left:0pt;mso-wrap-distance-right:0pt;mso-wrap-distance-top:5.7pt;mso-wrap-distance-bottom:5.7pt;margin-top:737.1pt;mso-position-vertical-relative:page;margin-left:298.8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67">
              <wp:simplePos x="0" y="0"/>
              <wp:positionH relativeFrom="page">
                <wp:posOffset>1310640</wp:posOffset>
              </wp:positionH>
              <wp:positionV relativeFrom="page">
                <wp:posOffset>9633585</wp:posOffset>
              </wp:positionV>
              <wp:extent cx="5190490" cy="384175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38417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188" w:before="20" w:after="0"/>
                            <w:ind w:right="1" w:hanging="0"/>
                            <w:jc w:val="center"/>
                            <w:rPr>
                              <w:rFonts w:ascii="Bookman Old Style" w:hAnsi="Bookman Old Style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16"/>
                            </w:rPr>
                            <w:t>DEFENSORIA PÚBLICA DO ESTADO DO MARANHÃO</w:t>
                          </w:r>
                        </w:p>
                        <w:p>
                          <w:pPr>
                            <w:pStyle w:val="Contedodoquadro"/>
                            <w:spacing w:lineRule="exact" w:line="187"/>
                            <w:jc w:val="center"/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>Rua da Estrela, nº. 421, Praia Grande – Centro – São Luís/MA – CEP: 65.010-200</w:t>
                          </w:r>
                        </w:p>
                        <w:p>
                          <w:pPr>
                            <w:pStyle w:val="Contedodoquadro"/>
                            <w:spacing w:lineRule="exact" w:line="188"/>
                            <w:jc w:val="center"/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CNPJ nº 00.820.295/0001-42 ● Tel. 3221-6110/ 3221-1343/ 3231-0958 ● 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408.7pt;height:30.25pt;mso-wrap-distance-left:0pt;mso-wrap-distance-right:0pt;mso-wrap-distance-top:5.7pt;mso-wrap-distance-bottom:5.7pt;margin-top:758.55pt;mso-position-vertical-relative:page;margin-left:103.2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188" w:before="20" w:after="0"/>
                      <w:ind w:right="1" w:hanging="0"/>
                      <w:jc w:val="center"/>
                      <w:rPr>
                        <w:rFonts w:ascii="Bookman Old Style" w:hAnsi="Bookman Old Style"/>
                        <w:b/>
                        <w:b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9"/>
                        <w:sz w:val="16"/>
                      </w:rPr>
                      <w:t>DEFENSORIA PÚBLICA DO ESTADO DO MARANHÃO</w:t>
                    </w:r>
                  </w:p>
                  <w:p>
                    <w:pPr>
                      <w:pStyle w:val="Contedodoquadro"/>
                      <w:spacing w:lineRule="exact" w:line="187"/>
                      <w:jc w:val="center"/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>Rua da Estrela, nº. 421, Praia Grande – Centro – São Luís/MA – CEP: 65.010-200</w:t>
                    </w:r>
                  </w:p>
                  <w:p>
                    <w:pPr>
                      <w:pStyle w:val="Contedodoquadro"/>
                      <w:spacing w:lineRule="exact" w:line="188"/>
                      <w:jc w:val="center"/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CNPJ nº 00.820.295/0001-42 ● Tel. 3221-6110/ 3221-1343/ 3231-0958 ● 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3284855</wp:posOffset>
          </wp:positionH>
          <wp:positionV relativeFrom="page">
            <wp:posOffset>266065</wp:posOffset>
          </wp:positionV>
          <wp:extent cx="1229360" cy="847725"/>
          <wp:effectExtent l="0" t="0" r="0" b="0"/>
          <wp:wrapNone/>
          <wp:docPr id="1" name="image1.png" descr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37">
          <wp:simplePos x="0" y="0"/>
          <wp:positionH relativeFrom="page">
            <wp:posOffset>3284855</wp:posOffset>
          </wp:positionH>
          <wp:positionV relativeFrom="page">
            <wp:posOffset>266065</wp:posOffset>
          </wp:positionV>
          <wp:extent cx="1229360" cy="847725"/>
          <wp:effectExtent l="0" t="0" r="0" b="0"/>
          <wp:wrapNone/>
          <wp:docPr id="6" name="" descr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LOGO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14">
          <wp:simplePos x="0" y="0"/>
          <wp:positionH relativeFrom="page">
            <wp:posOffset>3284855</wp:posOffset>
          </wp:positionH>
          <wp:positionV relativeFrom="page">
            <wp:posOffset>266065</wp:posOffset>
          </wp:positionV>
          <wp:extent cx="1229360" cy="847725"/>
          <wp:effectExtent l="0" t="0" r="0" b="0"/>
          <wp:wrapNone/>
          <wp:docPr id="1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63">
          <wp:simplePos x="0" y="0"/>
          <wp:positionH relativeFrom="page">
            <wp:posOffset>3284855</wp:posOffset>
          </wp:positionH>
          <wp:positionV relativeFrom="page">
            <wp:posOffset>266065</wp:posOffset>
          </wp:positionV>
          <wp:extent cx="1229360" cy="847725"/>
          <wp:effectExtent l="0" t="0" r="0" b="0"/>
          <wp:wrapNone/>
          <wp:docPr id="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778" w:hanging="502"/>
      </w:pPr>
      <w:rPr>
        <w:sz w:val="24"/>
        <w:spacing w:val="-4"/>
        <w:szCs w:val="24"/>
        <w:w w:val="99"/>
        <w:rFonts w:eastAsia="Times New Roman" w:cs="Times New Roman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486" w:hanging="425"/>
      </w:pPr>
      <w:rPr>
        <w:sz w:val="22"/>
        <w:spacing w:val="0"/>
        <w:szCs w:val="22"/>
        <w:w w:val="100"/>
        <w:rFonts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45" w:hanging="4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10" w:hanging="4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75" w:hanging="4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40" w:hanging="4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05" w:hanging="4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0" w:hanging="4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6" w:hanging="425"/>
      </w:pPr>
      <w:rPr>
        <w:rFonts w:ascii="Symbol" w:hAnsi="Symbol" w:cs="Symbol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0"/>
        </w:tabs>
        <w:ind w:left="2203" w:hanging="85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203" w:hanging="850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3" w:hanging="850"/>
      </w:pPr>
      <w:rPr>
        <w:sz w:val="24"/>
        <w:spacing w:val="-9"/>
        <w:b w:val="false"/>
        <w:szCs w:val="24"/>
        <w:w w:val="99"/>
        <w:rFonts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19" w:hanging="85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26" w:hanging="85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33" w:hanging="85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39" w:hanging="85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46" w:hanging="85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53" w:hanging="85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91" w:hanging="142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2" w:hanging="14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45" w:hanging="14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68" w:hanging="14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590" w:hanging="14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13" w:hanging="14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36" w:hanging="14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8" w:hanging="14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81" w:hanging="142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91" w:hanging="142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2" w:hanging="14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45" w:hanging="14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68" w:hanging="14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590" w:hanging="14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13" w:hanging="14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36" w:hanging="14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8" w:hanging="14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81" w:hanging="142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59" w:hanging="358"/>
      </w:pPr>
      <w:rPr>
        <w:sz w:val="24"/>
        <w:spacing w:val="-3"/>
        <w:b/>
        <w:szCs w:val="24"/>
        <w:bCs/>
        <w:w w:val="99"/>
        <w:rFonts w:eastAsia="Times New Roman" w:cs="Times New Roman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567"/>
      </w:pPr>
      <w:rPr>
        <w:sz w:val="24"/>
        <w:spacing w:val="-2"/>
        <w:b w:val="false"/>
        <w:szCs w:val="24"/>
        <w:w w:val="99"/>
        <w:rFonts w:eastAsia="Times New Roman" w:cs="Times New Roman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62" w:hanging="408"/>
      </w:pPr>
      <w:rPr>
        <w:spacing w:val="0"/>
        <w:w w:val="100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20" w:hanging="4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60" w:hanging="4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60" w:hanging="4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80" w:hanging="4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26" w:hanging="4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73" w:hanging="408"/>
      </w:pPr>
      <w:rPr>
        <w:rFonts w:ascii="Symbol" w:hAnsi="Symbol" w:cs="Symbol" w:hint="default"/>
      </w:rPr>
    </w:lvl>
  </w:abstractNum>
  <w:abstractNum w:abstractNumId="6">
    <w:lvl w:ilvl="0">
      <w:start w:val="5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581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2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23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5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0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14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608" w:hanging="1800"/>
      </w:pPr>
    </w:lvl>
  </w:abstractNum>
  <w:abstractNum w:abstractNumId="7">
    <w:lvl w:ilvl="0">
      <w:start w:val="6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731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73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3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9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08" w:hanging="1800"/>
      </w:pPr>
    </w:lvl>
  </w:abstractNum>
  <w:abstractNum w:abstractNumId="8"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641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2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5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0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608" w:hanging="1800"/>
      </w:pPr>
    </w:lvl>
  </w:abstractNum>
  <w:abstractNum w:abstractNumId="9"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1" w:hanging="360"/>
      </w:pPr>
      <w:rPr>
        <w:sz w:val="26"/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2" w:hanging="720"/>
      </w:pPr>
      <w:rPr>
        <w:sz w:val="26"/>
        <w:b w:val="fals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3" w:hanging="720"/>
      </w:pPr>
      <w:rPr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84" w:hanging="1080"/>
      </w:pPr>
      <w:rPr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85" w:hanging="1080"/>
      </w:pPr>
      <w:rPr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46" w:hanging="1440"/>
      </w:pPr>
      <w:rPr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47" w:hanging="1440"/>
      </w:pPr>
      <w:rPr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08" w:hanging="1800"/>
      </w:pPr>
      <w:rPr>
        <w:sz w:val="26"/>
      </w:rPr>
    </w:lvl>
  </w:abstractNum>
  <w:abstractNum w:abstractNumId="10">
    <w:lvl w:ilvl="0">
      <w:start w:val="7"/>
      <w:numFmt w:val="decimal"/>
      <w:lvlText w:val="%1."/>
      <w:lvlJc w:val="left"/>
      <w:pPr>
        <w:tabs>
          <w:tab w:val="num" w:pos="0"/>
        </w:tabs>
        <w:ind w:left="585" w:hanging="585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5" w:hanging="585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3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2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5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0" w:hanging="1800"/>
      </w:pPr>
      <w:rPr>
        <w:sz w:val="26"/>
      </w:rPr>
    </w:lvl>
  </w:abstractNum>
  <w:abstractNum w:abstractNumId="11"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2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4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52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61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4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96" w:hanging="1800"/>
      </w:pPr>
    </w:lvl>
  </w:abstractNum>
  <w:abstractNum w:abstractNumId="12">
    <w:lvl w:ilvl="0">
      <w:start w:val="14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8" w:hanging="60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3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3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40" w:hanging="1800"/>
      </w:pPr>
    </w:lvl>
  </w:abstractNum>
  <w:abstractNum w:abstractNumId="13">
    <w:lvl w:ilvl="0">
      <w:start w:val="14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4" w:hanging="60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3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32" w:hanging="1800"/>
      </w:pPr>
    </w:lvl>
  </w:abstractNum>
  <w:abstractNum w:abstractNumId="14">
    <w:lvl w:ilvl="0">
      <w:start w:val="3"/>
      <w:numFmt w:val="decimal"/>
      <w:lvlText w:val="%1"/>
      <w:lvlJc w:val="left"/>
      <w:pPr>
        <w:tabs>
          <w:tab w:val="num" w:pos="0"/>
        </w:tabs>
        <w:ind w:left="4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</w:lvl>
  </w:abstractNum>
  <w:abstractNum w:abstractNumId="15">
    <w:lvl w:ilvl="0">
      <w:start w:val="9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6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4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1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8" w:hanging="1800"/>
      </w:pPr>
    </w:lvl>
  </w:abstractNum>
  <w:abstractNum w:abstractNumId="16">
    <w:lvl w:ilvl="0">
      <w:start w:val="17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2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8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5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6" w:hanging="1800"/>
      </w:pPr>
    </w:lvl>
  </w:abstractNum>
  <w:abstractNum w:abstractNumId="17">
    <w:lvl w:ilvl="0">
      <w:start w:val="16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63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1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5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9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1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7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91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480" w:hanging="180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81" w:after="0"/>
      <w:ind w:left="859" w:hanging="358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Pr>
      <w:rFonts w:ascii="Segoe UI" w:hAnsi="Segoe UI" w:eastAsia="Times New Roman" w:cs="Segoe UI"/>
      <w:sz w:val="18"/>
      <w:szCs w:val="18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120" w:after="0"/>
      <w:ind w:left="1068" w:hanging="567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yperlink" Target="http://defensoria.ma.def.br/seletivo" TargetMode="External"/><Relationship Id="rId7" Type="http://schemas.openxmlformats.org/officeDocument/2006/relationships/hyperlink" Target="http://defensoria.ma.def.br/seletivo" TargetMode="External"/><Relationship Id="rId8" Type="http://schemas.openxmlformats.org/officeDocument/2006/relationships/hyperlink" Target="mailto:seletivos2020@ma.def.br" TargetMode="External"/><Relationship Id="rId9" Type="http://schemas.openxmlformats.org/officeDocument/2006/relationships/hyperlink" Target="http://lattes.cnpq.br/" TargetMode="External"/><Relationship Id="rId10" Type="http://schemas.openxmlformats.org/officeDocument/2006/relationships/hyperlink" Target="http://defensoria.ma.def.br/seletivo" TargetMode="External"/><Relationship Id="rId11" Type="http://schemas.openxmlformats.org/officeDocument/2006/relationships/hyperlink" Target="http://defensoria.ma.def.br/seletivo" TargetMode="External"/><Relationship Id="rId12" Type="http://schemas.openxmlformats.org/officeDocument/2006/relationships/hyperlink" Target="http://defensoria.ma.def.br/seletivo" TargetMode="External"/><Relationship Id="rId13" Type="http://schemas.openxmlformats.org/officeDocument/2006/relationships/hyperlink" Target="mailto:seletivos2021@ma.def.br," TargetMode="External"/><Relationship Id="rId14" Type="http://schemas.openxmlformats.org/officeDocument/2006/relationships/hyperlink" Target="mailto:seletivos2021@ma.def.br" TargetMode="Externa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E4C9-7C03-4F1F-95D8-54E74306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11</Pages>
  <Words>3417</Words>
  <Characters>19387</Characters>
  <CharactersWithSpaces>22499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2021-01-19T14:01:00Z</dcterms:created>
  <dc:creator>Valeria Coelho Silva Pinto</dc:creator>
  <dc:description/>
  <dc:language>pt-BR</dc:language>
  <cp:lastModifiedBy>Jéssica Côrtes Fonseca de Andrade</cp:lastModifiedBy>
  <cp:lastPrinted>2021-01-07T12:06:00Z</cp:lastPrinted>
  <dcterms:modified xsi:type="dcterms:W3CDTF">2021-01-19T14:01:00Z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2020-07-10T00:00:00Z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2020-07-13T00:00:00Z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